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607C" w14:textId="77777777" w:rsidR="006630EE" w:rsidRPr="00C1457A" w:rsidRDefault="006630EE" w:rsidP="009565E4">
      <w:pPr>
        <w:pStyle w:val="PargrafodaLista"/>
        <w:rPr>
          <w:color w:val="000000" w:themeColor="text1"/>
        </w:rPr>
      </w:pPr>
    </w:p>
    <w:p w14:paraId="52E525D1" w14:textId="5BD9EB42" w:rsidR="007D3131" w:rsidRPr="00626E8C" w:rsidRDefault="007D3131" w:rsidP="007C7A7D">
      <w:pPr>
        <w:spacing w:line="360" w:lineRule="auto"/>
        <w:jc w:val="center"/>
        <w:rPr>
          <w:rFonts w:ascii="Times New Roman" w:hAnsi="Times New Roman"/>
          <w:color w:val="000000" w:themeColor="text1"/>
          <w:sz w:val="28"/>
          <w:szCs w:val="28"/>
        </w:rPr>
      </w:pPr>
      <w:r w:rsidRPr="00626E8C">
        <w:rPr>
          <w:rFonts w:ascii="Times New Roman" w:hAnsi="Times New Roman"/>
          <w:color w:val="000000" w:themeColor="text1"/>
          <w:sz w:val="28"/>
          <w:szCs w:val="28"/>
        </w:rPr>
        <w:t xml:space="preserve">Edital de Chamamento Público nº </w:t>
      </w:r>
      <w:r w:rsidR="00076968" w:rsidRPr="00626E8C">
        <w:rPr>
          <w:rFonts w:ascii="Times New Roman" w:hAnsi="Times New Roman"/>
          <w:color w:val="000000" w:themeColor="text1"/>
          <w:sz w:val="28"/>
          <w:szCs w:val="28"/>
        </w:rPr>
        <w:t>01</w:t>
      </w:r>
      <w:r w:rsidR="00CD186D" w:rsidRPr="00626E8C">
        <w:rPr>
          <w:rFonts w:ascii="Times New Roman" w:hAnsi="Times New Roman"/>
          <w:color w:val="000000" w:themeColor="text1"/>
          <w:sz w:val="28"/>
          <w:szCs w:val="28"/>
        </w:rPr>
        <w:t>/</w:t>
      </w:r>
      <w:r w:rsidR="00B34564" w:rsidRPr="00626E8C">
        <w:rPr>
          <w:rFonts w:ascii="Times New Roman" w:hAnsi="Times New Roman"/>
          <w:color w:val="000000" w:themeColor="text1"/>
          <w:sz w:val="28"/>
          <w:szCs w:val="28"/>
        </w:rPr>
        <w:t>202</w:t>
      </w:r>
      <w:r w:rsidR="00E97F33" w:rsidRPr="00626E8C">
        <w:rPr>
          <w:rFonts w:ascii="Times New Roman" w:hAnsi="Times New Roman"/>
          <w:color w:val="000000" w:themeColor="text1"/>
          <w:sz w:val="28"/>
          <w:szCs w:val="28"/>
        </w:rPr>
        <w:t>2</w:t>
      </w:r>
    </w:p>
    <w:p w14:paraId="3BE898DE" w14:textId="77777777" w:rsidR="007D3131" w:rsidRPr="00626E8C" w:rsidRDefault="007D3131" w:rsidP="007C7A7D">
      <w:pPr>
        <w:spacing w:line="360" w:lineRule="auto"/>
        <w:jc w:val="center"/>
        <w:rPr>
          <w:rFonts w:ascii="Times New Roman" w:hAnsi="Times New Roman"/>
          <w:color w:val="000000" w:themeColor="text1"/>
          <w:sz w:val="24"/>
          <w:szCs w:val="24"/>
        </w:rPr>
      </w:pPr>
    </w:p>
    <w:p w14:paraId="653D6399"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7F22D472"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763D20E2"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22236787"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43476F66" w14:textId="62F769A9" w:rsidR="007D3131" w:rsidRPr="00626E8C" w:rsidRDefault="00085AC5" w:rsidP="00A328DD">
      <w:pPr>
        <w:spacing w:line="480" w:lineRule="auto"/>
        <w:jc w:val="center"/>
        <w:rPr>
          <w:rFonts w:ascii="Times New Roman" w:hAnsi="Times New Roman"/>
          <w:b/>
          <w:color w:val="000000" w:themeColor="text1"/>
          <w:sz w:val="24"/>
          <w:szCs w:val="24"/>
        </w:rPr>
      </w:pPr>
      <w:r w:rsidRPr="00626E8C">
        <w:rPr>
          <w:rFonts w:ascii="Times New Roman" w:hAnsi="Times New Roman"/>
          <w:b/>
          <w:color w:val="000000" w:themeColor="text1"/>
          <w:sz w:val="24"/>
          <w:szCs w:val="24"/>
        </w:rPr>
        <w:t xml:space="preserve">MINUTA DE </w:t>
      </w:r>
      <w:r w:rsidR="007D3131" w:rsidRPr="00626E8C">
        <w:rPr>
          <w:rFonts w:ascii="Times New Roman" w:hAnsi="Times New Roman"/>
          <w:b/>
          <w:color w:val="000000" w:themeColor="text1"/>
          <w:sz w:val="24"/>
          <w:szCs w:val="24"/>
        </w:rPr>
        <w:t xml:space="preserve">EDITAL DE </w:t>
      </w:r>
      <w:bookmarkStart w:id="0" w:name="_Hlk510429482"/>
      <w:r w:rsidR="007D3131" w:rsidRPr="00626E8C">
        <w:rPr>
          <w:rFonts w:ascii="Times New Roman" w:hAnsi="Times New Roman"/>
          <w:b/>
          <w:color w:val="000000" w:themeColor="text1"/>
          <w:sz w:val="24"/>
          <w:szCs w:val="24"/>
        </w:rPr>
        <w:t xml:space="preserve">CONVOCAÇÃO PÚBLICA PARA </w:t>
      </w:r>
      <w:r w:rsidR="007C7A7D" w:rsidRPr="00626E8C">
        <w:rPr>
          <w:rFonts w:ascii="Times New Roman" w:hAnsi="Times New Roman"/>
          <w:b/>
          <w:color w:val="000000" w:themeColor="text1"/>
          <w:sz w:val="24"/>
          <w:szCs w:val="24"/>
        </w:rPr>
        <w:t>CEL</w:t>
      </w:r>
      <w:r w:rsidR="006E4D67" w:rsidRPr="00626E8C">
        <w:rPr>
          <w:rFonts w:ascii="Times New Roman" w:hAnsi="Times New Roman"/>
          <w:b/>
          <w:color w:val="000000" w:themeColor="text1"/>
          <w:sz w:val="24"/>
          <w:szCs w:val="24"/>
        </w:rPr>
        <w:t>E</w:t>
      </w:r>
      <w:r w:rsidR="007C7A7D" w:rsidRPr="00626E8C">
        <w:rPr>
          <w:rFonts w:ascii="Times New Roman" w:hAnsi="Times New Roman"/>
          <w:b/>
          <w:color w:val="000000" w:themeColor="text1"/>
          <w:sz w:val="24"/>
          <w:szCs w:val="24"/>
        </w:rPr>
        <w:t>B</w:t>
      </w:r>
      <w:r w:rsidR="006E4D67" w:rsidRPr="00626E8C">
        <w:rPr>
          <w:rFonts w:ascii="Times New Roman" w:hAnsi="Times New Roman"/>
          <w:b/>
          <w:color w:val="000000" w:themeColor="text1"/>
          <w:sz w:val="24"/>
          <w:szCs w:val="24"/>
        </w:rPr>
        <w:t>R</w:t>
      </w:r>
      <w:r w:rsidR="007C7A7D" w:rsidRPr="00626E8C">
        <w:rPr>
          <w:rFonts w:ascii="Times New Roman" w:hAnsi="Times New Roman"/>
          <w:b/>
          <w:color w:val="000000" w:themeColor="text1"/>
          <w:sz w:val="24"/>
          <w:szCs w:val="24"/>
        </w:rPr>
        <w:t xml:space="preserve">AÇÃO DE </w:t>
      </w:r>
      <w:r w:rsidR="007D3131" w:rsidRPr="00626E8C">
        <w:rPr>
          <w:rFonts w:ascii="Times New Roman" w:hAnsi="Times New Roman"/>
          <w:b/>
          <w:color w:val="000000" w:themeColor="text1"/>
          <w:sz w:val="24"/>
          <w:szCs w:val="24"/>
        </w:rPr>
        <w:t xml:space="preserve">PARCERIA COM ORGANIZAÇÃO DA SOCIEDADE CIVIL PARA </w:t>
      </w:r>
      <w:r w:rsidR="00ED1409" w:rsidRPr="00626E8C">
        <w:rPr>
          <w:rFonts w:ascii="Times New Roman" w:hAnsi="Times New Roman"/>
          <w:b/>
          <w:color w:val="000000" w:themeColor="text1"/>
          <w:sz w:val="24"/>
          <w:szCs w:val="24"/>
        </w:rPr>
        <w:t xml:space="preserve">PROMOVER A GESTÃO </w:t>
      </w:r>
      <w:r w:rsidR="00BD6F93" w:rsidRPr="00626E8C">
        <w:rPr>
          <w:rFonts w:ascii="Times New Roman" w:hAnsi="Times New Roman"/>
          <w:b/>
          <w:color w:val="000000" w:themeColor="text1"/>
          <w:sz w:val="24"/>
          <w:szCs w:val="24"/>
        </w:rPr>
        <w:t xml:space="preserve">DO PROJETO </w:t>
      </w:r>
      <w:r w:rsidR="007E711F" w:rsidRPr="00626E8C">
        <w:rPr>
          <w:rFonts w:ascii="Times New Roman" w:hAnsi="Times New Roman"/>
          <w:b/>
          <w:color w:val="000000" w:themeColor="text1"/>
          <w:sz w:val="24"/>
          <w:szCs w:val="24"/>
        </w:rPr>
        <w:t xml:space="preserve">NITERÓI </w:t>
      </w:r>
      <w:r w:rsidR="003D0091" w:rsidRPr="00626E8C">
        <w:rPr>
          <w:rFonts w:ascii="Times New Roman" w:hAnsi="Times New Roman"/>
          <w:b/>
          <w:color w:val="000000" w:themeColor="text1"/>
          <w:sz w:val="24"/>
          <w:szCs w:val="24"/>
        </w:rPr>
        <w:t>60</w:t>
      </w:r>
      <w:r w:rsidR="00BB711C" w:rsidRPr="00626E8C">
        <w:rPr>
          <w:rFonts w:ascii="Times New Roman" w:hAnsi="Times New Roman"/>
          <w:b/>
          <w:color w:val="000000" w:themeColor="text1"/>
          <w:sz w:val="24"/>
          <w:szCs w:val="24"/>
        </w:rPr>
        <w:t>UP</w:t>
      </w:r>
      <w:r w:rsidR="00ED1409" w:rsidRPr="00626E8C">
        <w:rPr>
          <w:rFonts w:ascii="Times New Roman" w:hAnsi="Times New Roman"/>
          <w:b/>
          <w:color w:val="000000" w:themeColor="text1"/>
          <w:sz w:val="24"/>
          <w:szCs w:val="24"/>
        </w:rPr>
        <w:t>.</w:t>
      </w:r>
    </w:p>
    <w:bookmarkEnd w:id="0"/>
    <w:p w14:paraId="26896F3A"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017CCF61"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2C2C5E68"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3D2E8F07"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3E31DD51"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1A043F73"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3002DC25" w14:textId="77777777" w:rsidR="006630EE" w:rsidRPr="00626E8C" w:rsidRDefault="006630EE" w:rsidP="007C7A7D">
      <w:pPr>
        <w:spacing w:line="360" w:lineRule="auto"/>
        <w:jc w:val="center"/>
        <w:rPr>
          <w:rFonts w:ascii="Times New Roman" w:hAnsi="Times New Roman"/>
          <w:color w:val="000000" w:themeColor="text1"/>
          <w:sz w:val="24"/>
          <w:szCs w:val="24"/>
        </w:rPr>
      </w:pPr>
    </w:p>
    <w:p w14:paraId="78C44836" w14:textId="53EC1EC0" w:rsidR="006630EE" w:rsidRPr="00626E8C" w:rsidRDefault="006630EE" w:rsidP="007C7A7D">
      <w:pPr>
        <w:spacing w:line="360" w:lineRule="auto"/>
        <w:jc w:val="center"/>
        <w:rPr>
          <w:rFonts w:ascii="Times New Roman" w:hAnsi="Times New Roman"/>
          <w:color w:val="000000" w:themeColor="text1"/>
          <w:sz w:val="24"/>
          <w:szCs w:val="24"/>
        </w:rPr>
      </w:pPr>
    </w:p>
    <w:p w14:paraId="24648511" w14:textId="3F51A46F" w:rsidR="00A328DD" w:rsidRPr="00626E8C" w:rsidRDefault="00A328DD" w:rsidP="007C7A7D">
      <w:pPr>
        <w:spacing w:line="360" w:lineRule="auto"/>
        <w:jc w:val="center"/>
        <w:rPr>
          <w:rFonts w:ascii="Times New Roman" w:hAnsi="Times New Roman"/>
          <w:color w:val="000000" w:themeColor="text1"/>
          <w:sz w:val="24"/>
          <w:szCs w:val="24"/>
        </w:rPr>
      </w:pPr>
    </w:p>
    <w:p w14:paraId="401F3C64" w14:textId="77777777" w:rsidR="00A328DD" w:rsidRPr="00626E8C" w:rsidRDefault="00A328DD" w:rsidP="007C7A7D">
      <w:pPr>
        <w:spacing w:line="360" w:lineRule="auto"/>
        <w:jc w:val="center"/>
        <w:rPr>
          <w:rFonts w:ascii="Times New Roman" w:hAnsi="Times New Roman"/>
          <w:color w:val="000000" w:themeColor="text1"/>
          <w:sz w:val="24"/>
          <w:szCs w:val="24"/>
        </w:rPr>
      </w:pPr>
    </w:p>
    <w:p w14:paraId="318A7856" w14:textId="77777777" w:rsidR="00731441" w:rsidRPr="00626E8C" w:rsidRDefault="00731441" w:rsidP="007C7A7D">
      <w:pPr>
        <w:spacing w:line="360" w:lineRule="auto"/>
        <w:jc w:val="center"/>
        <w:rPr>
          <w:rFonts w:ascii="Times New Roman" w:hAnsi="Times New Roman"/>
          <w:color w:val="000000" w:themeColor="text1"/>
          <w:sz w:val="24"/>
          <w:szCs w:val="24"/>
        </w:rPr>
      </w:pPr>
    </w:p>
    <w:p w14:paraId="21C999DD" w14:textId="77777777" w:rsidR="00731441" w:rsidRPr="00626E8C" w:rsidRDefault="006630EE" w:rsidP="00731441">
      <w:pPr>
        <w:spacing w:line="276" w:lineRule="auto"/>
        <w:jc w:val="center"/>
        <w:rPr>
          <w:rFonts w:ascii="Times New Roman" w:hAnsi="Times New Roman"/>
          <w:color w:val="000000" w:themeColor="text1"/>
          <w:sz w:val="28"/>
          <w:szCs w:val="28"/>
        </w:rPr>
      </w:pPr>
      <w:r w:rsidRPr="00626E8C">
        <w:rPr>
          <w:rFonts w:ascii="Times New Roman" w:hAnsi="Times New Roman"/>
          <w:color w:val="000000" w:themeColor="text1"/>
          <w:sz w:val="28"/>
          <w:szCs w:val="28"/>
        </w:rPr>
        <w:t>Niterói – RJ</w:t>
      </w:r>
    </w:p>
    <w:p w14:paraId="0E8F40B9" w14:textId="6AE93DB9" w:rsidR="006630EE" w:rsidRPr="00626E8C" w:rsidRDefault="00ED1409" w:rsidP="00731441">
      <w:pPr>
        <w:spacing w:line="276" w:lineRule="auto"/>
        <w:jc w:val="center"/>
        <w:rPr>
          <w:rFonts w:ascii="Times New Roman" w:hAnsi="Times New Roman"/>
          <w:color w:val="000000" w:themeColor="text1"/>
          <w:sz w:val="26"/>
          <w:szCs w:val="26"/>
        </w:rPr>
      </w:pPr>
      <w:r w:rsidRPr="00626E8C">
        <w:rPr>
          <w:rFonts w:ascii="Times New Roman" w:hAnsi="Times New Roman"/>
          <w:color w:val="000000" w:themeColor="text1"/>
          <w:sz w:val="28"/>
          <w:szCs w:val="28"/>
        </w:rPr>
        <w:t>202</w:t>
      </w:r>
      <w:r w:rsidR="00F47190" w:rsidRPr="00626E8C">
        <w:rPr>
          <w:rFonts w:ascii="Times New Roman" w:hAnsi="Times New Roman"/>
          <w:color w:val="000000" w:themeColor="text1"/>
          <w:sz w:val="28"/>
          <w:szCs w:val="28"/>
        </w:rPr>
        <w:t>2</w:t>
      </w:r>
    </w:p>
    <w:p w14:paraId="4AA91735" w14:textId="28375010" w:rsidR="00A328DD" w:rsidRPr="00626E8C" w:rsidRDefault="00A328DD" w:rsidP="00A6041B">
      <w:pPr>
        <w:spacing w:line="360" w:lineRule="auto"/>
        <w:jc w:val="center"/>
        <w:rPr>
          <w:rFonts w:ascii="Times New Roman" w:hAnsi="Times New Roman"/>
          <w:b/>
          <w:color w:val="000000" w:themeColor="text1"/>
          <w:sz w:val="24"/>
          <w:szCs w:val="24"/>
        </w:rPr>
      </w:pPr>
    </w:p>
    <w:p w14:paraId="6D0740F7" w14:textId="77777777" w:rsidR="00731441" w:rsidRPr="00626E8C" w:rsidRDefault="00731441" w:rsidP="00A6041B">
      <w:pPr>
        <w:spacing w:line="360" w:lineRule="auto"/>
        <w:jc w:val="center"/>
        <w:rPr>
          <w:rFonts w:ascii="Times New Roman" w:hAnsi="Times New Roman"/>
          <w:b/>
          <w:color w:val="000000" w:themeColor="text1"/>
          <w:sz w:val="24"/>
          <w:szCs w:val="24"/>
        </w:rPr>
      </w:pPr>
    </w:p>
    <w:p w14:paraId="0A27CD93" w14:textId="293A36E5" w:rsidR="006630EE" w:rsidRPr="00626E8C" w:rsidRDefault="006630EE" w:rsidP="00076968">
      <w:pPr>
        <w:rPr>
          <w:rFonts w:ascii="Times New Roman" w:hAnsi="Times New Roman"/>
          <w:b/>
          <w:color w:val="000000" w:themeColor="text1"/>
          <w:sz w:val="24"/>
          <w:szCs w:val="24"/>
        </w:rPr>
      </w:pPr>
      <w:r w:rsidRPr="00626E8C">
        <w:rPr>
          <w:rFonts w:ascii="Times New Roman" w:hAnsi="Times New Roman"/>
          <w:b/>
          <w:color w:val="000000" w:themeColor="text1"/>
          <w:sz w:val="24"/>
          <w:szCs w:val="24"/>
        </w:rPr>
        <w:t xml:space="preserve">Edital de Chamamento Público nº </w:t>
      </w:r>
      <w:r w:rsidR="00F06EC5" w:rsidRPr="00626E8C">
        <w:rPr>
          <w:rFonts w:ascii="Times New Roman" w:hAnsi="Times New Roman"/>
          <w:b/>
          <w:color w:val="000000" w:themeColor="text1"/>
          <w:sz w:val="24"/>
          <w:szCs w:val="24"/>
        </w:rPr>
        <w:t>01/</w:t>
      </w:r>
      <w:r w:rsidR="00334394" w:rsidRPr="00626E8C">
        <w:rPr>
          <w:rFonts w:ascii="Times New Roman" w:hAnsi="Times New Roman"/>
          <w:b/>
          <w:color w:val="000000" w:themeColor="text1"/>
          <w:sz w:val="24"/>
          <w:szCs w:val="24"/>
        </w:rPr>
        <w:t>20</w:t>
      </w:r>
      <w:r w:rsidR="00ED1409" w:rsidRPr="00626E8C">
        <w:rPr>
          <w:rFonts w:ascii="Times New Roman" w:hAnsi="Times New Roman"/>
          <w:b/>
          <w:color w:val="000000" w:themeColor="text1"/>
          <w:sz w:val="24"/>
          <w:szCs w:val="24"/>
        </w:rPr>
        <w:t>2</w:t>
      </w:r>
      <w:r w:rsidR="00F47190" w:rsidRPr="00626E8C">
        <w:rPr>
          <w:rFonts w:ascii="Times New Roman" w:hAnsi="Times New Roman"/>
          <w:b/>
          <w:color w:val="000000" w:themeColor="text1"/>
          <w:sz w:val="24"/>
          <w:szCs w:val="24"/>
        </w:rPr>
        <w:t>2</w:t>
      </w:r>
    </w:p>
    <w:p w14:paraId="0014DEED" w14:textId="77777777" w:rsidR="00C34CA1" w:rsidRPr="00626E8C" w:rsidRDefault="00C34CA1" w:rsidP="009565E4">
      <w:pPr>
        <w:spacing w:line="360" w:lineRule="auto"/>
        <w:jc w:val="both"/>
        <w:rPr>
          <w:rFonts w:ascii="Times New Roman" w:hAnsi="Times New Roman"/>
          <w:color w:val="000000" w:themeColor="text1"/>
          <w:sz w:val="24"/>
          <w:szCs w:val="24"/>
        </w:rPr>
      </w:pPr>
    </w:p>
    <w:p w14:paraId="6FF50E65" w14:textId="3C29F828" w:rsidR="00060D18" w:rsidRPr="00626E8C" w:rsidRDefault="00060D18" w:rsidP="009565E4">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O MUNICÍPIO DE NITERÓI, com esteio na Lei nº 13.019, de 31 de julho de 2014 e</w:t>
      </w:r>
      <w:r w:rsidR="007E711F" w:rsidRPr="00626E8C">
        <w:rPr>
          <w:rFonts w:ascii="Times New Roman" w:hAnsi="Times New Roman"/>
          <w:color w:val="000000" w:themeColor="text1"/>
          <w:sz w:val="24"/>
          <w:szCs w:val="24"/>
        </w:rPr>
        <w:t xml:space="preserve"> Decreto 13.996/2021 e</w:t>
      </w:r>
      <w:r w:rsidRPr="00626E8C">
        <w:rPr>
          <w:rFonts w:ascii="Times New Roman" w:hAnsi="Times New Roman"/>
          <w:color w:val="000000" w:themeColor="text1"/>
          <w:sz w:val="24"/>
          <w:szCs w:val="24"/>
        </w:rPr>
        <w:t xml:space="preserve"> demais legislação correlata, torna público o presente Edital de Chamamento Público, visando à seleção de organização da sociedade civil (OSC) interessada em celebrar </w:t>
      </w:r>
      <w:r w:rsidR="00ED1409" w:rsidRPr="00626E8C">
        <w:rPr>
          <w:rFonts w:ascii="Times New Roman" w:hAnsi="Times New Roman"/>
          <w:color w:val="000000" w:themeColor="text1"/>
          <w:sz w:val="24"/>
          <w:szCs w:val="24"/>
        </w:rPr>
        <w:t>T</w:t>
      </w:r>
      <w:r w:rsidRPr="00626E8C">
        <w:rPr>
          <w:rFonts w:ascii="Times New Roman" w:hAnsi="Times New Roman"/>
          <w:color w:val="000000" w:themeColor="text1"/>
          <w:sz w:val="24"/>
          <w:szCs w:val="24"/>
        </w:rPr>
        <w:t xml:space="preserve">ermo de </w:t>
      </w:r>
      <w:r w:rsidR="00ED1409" w:rsidRPr="00626E8C">
        <w:rPr>
          <w:rFonts w:ascii="Times New Roman" w:hAnsi="Times New Roman"/>
          <w:color w:val="000000" w:themeColor="text1"/>
          <w:sz w:val="24"/>
          <w:szCs w:val="24"/>
        </w:rPr>
        <w:t>C</w:t>
      </w:r>
      <w:r w:rsidRPr="00626E8C">
        <w:rPr>
          <w:rFonts w:ascii="Times New Roman" w:hAnsi="Times New Roman"/>
          <w:color w:val="000000" w:themeColor="text1"/>
          <w:sz w:val="24"/>
          <w:szCs w:val="24"/>
        </w:rPr>
        <w:t xml:space="preserve">olaboração, cujo objeto é </w:t>
      </w:r>
      <w:r w:rsidR="00ED1409" w:rsidRPr="00626E8C">
        <w:rPr>
          <w:rFonts w:ascii="Times New Roman" w:hAnsi="Times New Roman"/>
          <w:color w:val="000000" w:themeColor="text1"/>
          <w:sz w:val="24"/>
          <w:szCs w:val="24"/>
        </w:rPr>
        <w:t xml:space="preserve">a gestão </w:t>
      </w:r>
      <w:r w:rsidR="008D7DFA" w:rsidRPr="00626E8C">
        <w:rPr>
          <w:rFonts w:ascii="Times New Roman" w:hAnsi="Times New Roman"/>
          <w:color w:val="000000" w:themeColor="text1"/>
          <w:sz w:val="24"/>
          <w:szCs w:val="24"/>
        </w:rPr>
        <w:t xml:space="preserve">do Projeto </w:t>
      </w:r>
      <w:r w:rsidR="008D7DFA" w:rsidRPr="00626E8C">
        <w:rPr>
          <w:rFonts w:ascii="Times New Roman" w:hAnsi="Times New Roman"/>
          <w:b/>
          <w:bCs/>
          <w:color w:val="000000" w:themeColor="text1"/>
          <w:sz w:val="24"/>
          <w:szCs w:val="24"/>
        </w:rPr>
        <w:t xml:space="preserve">NITERÓI </w:t>
      </w:r>
      <w:r w:rsidR="003D0091" w:rsidRPr="00626E8C">
        <w:rPr>
          <w:rFonts w:ascii="Times New Roman" w:hAnsi="Times New Roman"/>
          <w:b/>
          <w:bCs/>
          <w:color w:val="000000" w:themeColor="text1"/>
          <w:sz w:val="24"/>
          <w:szCs w:val="24"/>
        </w:rPr>
        <w:t>60</w:t>
      </w:r>
      <w:r w:rsidR="00BB711C" w:rsidRPr="00626E8C">
        <w:rPr>
          <w:rFonts w:ascii="Times New Roman" w:hAnsi="Times New Roman"/>
          <w:b/>
          <w:bCs/>
          <w:color w:val="000000" w:themeColor="text1"/>
          <w:sz w:val="24"/>
          <w:szCs w:val="24"/>
        </w:rPr>
        <w:t>UP</w:t>
      </w:r>
      <w:r w:rsidR="008D7DFA" w:rsidRPr="00626E8C">
        <w:rPr>
          <w:rFonts w:ascii="Times New Roman" w:hAnsi="Times New Roman"/>
          <w:color w:val="000000" w:themeColor="text1"/>
          <w:sz w:val="24"/>
          <w:szCs w:val="24"/>
        </w:rPr>
        <w:t xml:space="preserve"> </w:t>
      </w:r>
      <w:r w:rsidR="00C00267" w:rsidRPr="00626E8C">
        <w:rPr>
          <w:rFonts w:ascii="Times New Roman" w:hAnsi="Times New Roman"/>
          <w:color w:val="000000" w:themeColor="text1"/>
          <w:sz w:val="24"/>
          <w:szCs w:val="24"/>
        </w:rPr>
        <w:t xml:space="preserve">que visa o desenvolvimento de atividades esportivas, físicas, culturais e de lazer de maneira orientada para pessoas acima de 60 anos, primordialmente, oferecendo a possibilidade de atuação de forma capilarizada em uma grande extensão da nossa cidade </w:t>
      </w:r>
      <w:r w:rsidR="00D46D00" w:rsidRPr="00626E8C">
        <w:rPr>
          <w:rFonts w:ascii="Times New Roman" w:hAnsi="Times New Roman"/>
          <w:color w:val="000000" w:themeColor="text1"/>
          <w:sz w:val="24"/>
          <w:szCs w:val="24"/>
        </w:rPr>
        <w:t>em atividades relacionadas a Secretaria Municipal do Idoso,</w:t>
      </w:r>
      <w:r w:rsidR="00271C52" w:rsidRPr="00626E8C">
        <w:rPr>
          <w:rFonts w:ascii="Times New Roman" w:hAnsi="Times New Roman"/>
          <w:color w:val="000000" w:themeColor="text1"/>
          <w:sz w:val="24"/>
          <w:szCs w:val="24"/>
        </w:rPr>
        <w:t xml:space="preserve"> a fim de promover a reintegração física, psíquica e social, o exercício da cidadania e a inclusão social.</w:t>
      </w:r>
    </w:p>
    <w:p w14:paraId="27362EC8" w14:textId="75C32760" w:rsidR="002751EF" w:rsidRPr="00626E8C" w:rsidRDefault="00913D0C" w:rsidP="007570F2">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Poderão participar deste Chamamento Público, Organização da Sociedade Civil</w:t>
      </w:r>
      <w:r w:rsidR="00373094" w:rsidRPr="00626E8C">
        <w:rPr>
          <w:rFonts w:ascii="Times New Roman" w:hAnsi="Times New Roman"/>
          <w:color w:val="000000" w:themeColor="text1"/>
          <w:sz w:val="24"/>
          <w:szCs w:val="24"/>
        </w:rPr>
        <w:t xml:space="preserve"> (OSC)</w:t>
      </w:r>
      <w:r w:rsidRPr="00626E8C">
        <w:rPr>
          <w:rFonts w:ascii="Times New Roman" w:hAnsi="Times New Roman"/>
          <w:color w:val="000000" w:themeColor="text1"/>
          <w:sz w:val="24"/>
          <w:szCs w:val="24"/>
        </w:rPr>
        <w:t xml:space="preserve">, cujo ramo de atividade esteja compatível com o objeto deste Chamamento Público; </w:t>
      </w:r>
      <w:r w:rsidR="002751EF" w:rsidRPr="00626E8C">
        <w:rPr>
          <w:rFonts w:ascii="Times New Roman" w:hAnsi="Times New Roman"/>
          <w:color w:val="000000" w:themeColor="text1"/>
          <w:sz w:val="24"/>
          <w:szCs w:val="24"/>
        </w:rPr>
        <w:t xml:space="preserve">apresentando-se </w:t>
      </w:r>
      <w:r w:rsidRPr="00626E8C">
        <w:rPr>
          <w:rFonts w:ascii="Times New Roman" w:hAnsi="Times New Roman"/>
          <w:color w:val="000000" w:themeColor="text1"/>
          <w:sz w:val="24"/>
          <w:szCs w:val="24"/>
        </w:rPr>
        <w:t xml:space="preserve">na </w:t>
      </w:r>
      <w:r w:rsidR="00D967B4" w:rsidRPr="00626E8C">
        <w:rPr>
          <w:rFonts w:ascii="Times New Roman" w:hAnsi="Times New Roman"/>
          <w:color w:val="000000" w:themeColor="text1"/>
          <w:sz w:val="24"/>
          <w:szCs w:val="24"/>
        </w:rPr>
        <w:t xml:space="preserve">SECRETARIA MUNICIPAL DE </w:t>
      </w:r>
      <w:r w:rsidR="00324728" w:rsidRPr="00626E8C">
        <w:rPr>
          <w:rFonts w:ascii="Times New Roman" w:hAnsi="Times New Roman"/>
          <w:color w:val="000000" w:themeColor="text1"/>
          <w:sz w:val="24"/>
          <w:szCs w:val="24"/>
        </w:rPr>
        <w:t>GOVERNO</w:t>
      </w:r>
      <w:r w:rsidRPr="00626E8C">
        <w:rPr>
          <w:rFonts w:ascii="Times New Roman" w:hAnsi="Times New Roman"/>
          <w:color w:val="000000" w:themeColor="text1"/>
          <w:sz w:val="24"/>
          <w:szCs w:val="24"/>
        </w:rPr>
        <w:t xml:space="preserve">, no período compreendido entre </w:t>
      </w:r>
      <w:r w:rsidR="00161A55" w:rsidRPr="00626E8C">
        <w:rPr>
          <w:rFonts w:ascii="Times New Roman" w:hAnsi="Times New Roman"/>
          <w:color w:val="000000" w:themeColor="text1"/>
          <w:sz w:val="24"/>
          <w:szCs w:val="24"/>
        </w:rPr>
        <w:t>25/02/</w:t>
      </w:r>
      <w:r w:rsidR="00010DA6" w:rsidRPr="00626E8C">
        <w:rPr>
          <w:rFonts w:ascii="Times New Roman" w:eastAsia="Times New Roman" w:hAnsi="Times New Roman"/>
          <w:color w:val="000000" w:themeColor="text1"/>
          <w:sz w:val="24"/>
          <w:szCs w:val="24"/>
          <w:lang w:eastAsia="pt-BR"/>
        </w:rPr>
        <w:t>20</w:t>
      </w:r>
      <w:r w:rsidR="00ED1409" w:rsidRPr="00626E8C">
        <w:rPr>
          <w:rFonts w:ascii="Times New Roman" w:eastAsia="Times New Roman" w:hAnsi="Times New Roman"/>
          <w:color w:val="000000" w:themeColor="text1"/>
          <w:sz w:val="24"/>
          <w:szCs w:val="24"/>
          <w:lang w:eastAsia="pt-BR"/>
        </w:rPr>
        <w:t>2</w:t>
      </w:r>
      <w:r w:rsidR="00F47190" w:rsidRPr="00626E8C">
        <w:rPr>
          <w:rFonts w:ascii="Times New Roman" w:eastAsia="Times New Roman" w:hAnsi="Times New Roman"/>
          <w:color w:val="000000" w:themeColor="text1"/>
          <w:sz w:val="24"/>
          <w:szCs w:val="24"/>
          <w:lang w:eastAsia="pt-BR"/>
        </w:rPr>
        <w:t>2</w:t>
      </w:r>
      <w:r w:rsidR="00010DA6" w:rsidRPr="00626E8C">
        <w:rPr>
          <w:rFonts w:ascii="Times New Roman" w:eastAsia="Times New Roman" w:hAnsi="Times New Roman"/>
          <w:color w:val="000000" w:themeColor="text1"/>
          <w:sz w:val="24"/>
          <w:szCs w:val="24"/>
          <w:lang w:eastAsia="pt-BR"/>
        </w:rPr>
        <w:t xml:space="preserve"> a </w:t>
      </w:r>
      <w:r w:rsidR="00161A55" w:rsidRPr="00626E8C">
        <w:rPr>
          <w:rFonts w:ascii="Times New Roman" w:eastAsia="Times New Roman" w:hAnsi="Times New Roman"/>
          <w:color w:val="000000" w:themeColor="text1"/>
          <w:sz w:val="24"/>
          <w:szCs w:val="24"/>
          <w:lang w:eastAsia="pt-BR"/>
        </w:rPr>
        <w:t>25/03</w:t>
      </w:r>
      <w:r w:rsidR="00010DA6" w:rsidRPr="00626E8C">
        <w:rPr>
          <w:rFonts w:ascii="Times New Roman" w:eastAsia="Times New Roman" w:hAnsi="Times New Roman"/>
          <w:color w:val="000000" w:themeColor="text1"/>
          <w:sz w:val="24"/>
          <w:szCs w:val="24"/>
          <w:lang w:eastAsia="pt-BR"/>
        </w:rPr>
        <w:t>/20</w:t>
      </w:r>
      <w:r w:rsidR="00ED1409" w:rsidRPr="00626E8C">
        <w:rPr>
          <w:rFonts w:ascii="Times New Roman" w:eastAsia="Times New Roman" w:hAnsi="Times New Roman"/>
          <w:color w:val="000000" w:themeColor="text1"/>
          <w:sz w:val="24"/>
          <w:szCs w:val="24"/>
          <w:lang w:eastAsia="pt-BR"/>
        </w:rPr>
        <w:t>2</w:t>
      </w:r>
      <w:r w:rsidR="00F47190" w:rsidRPr="00626E8C">
        <w:rPr>
          <w:rFonts w:ascii="Times New Roman" w:eastAsia="Times New Roman" w:hAnsi="Times New Roman"/>
          <w:color w:val="000000" w:themeColor="text1"/>
          <w:sz w:val="24"/>
          <w:szCs w:val="24"/>
          <w:lang w:eastAsia="pt-BR"/>
        </w:rPr>
        <w:t>2</w:t>
      </w:r>
      <w:r w:rsidR="006630EE" w:rsidRPr="00626E8C">
        <w:rPr>
          <w:rFonts w:ascii="Times New Roman" w:hAnsi="Times New Roman"/>
          <w:color w:val="000000" w:themeColor="text1"/>
          <w:sz w:val="24"/>
          <w:szCs w:val="24"/>
        </w:rPr>
        <w:t>, HORÁRIO: de 10 à</w:t>
      </w:r>
      <w:r w:rsidRPr="00626E8C">
        <w:rPr>
          <w:rFonts w:ascii="Times New Roman" w:hAnsi="Times New Roman"/>
          <w:color w:val="000000" w:themeColor="text1"/>
          <w:sz w:val="24"/>
          <w:szCs w:val="24"/>
        </w:rPr>
        <w:t>s 17h</w:t>
      </w:r>
      <w:r w:rsidR="006630EE" w:rsidRPr="00626E8C">
        <w:rPr>
          <w:rFonts w:ascii="Times New Roman" w:hAnsi="Times New Roman"/>
          <w:color w:val="000000" w:themeColor="text1"/>
          <w:sz w:val="24"/>
          <w:szCs w:val="24"/>
        </w:rPr>
        <w:t>,</w:t>
      </w:r>
      <w:r w:rsidR="00060D18" w:rsidRPr="00626E8C">
        <w:rPr>
          <w:rFonts w:ascii="Times New Roman" w:hAnsi="Times New Roman"/>
          <w:color w:val="000000" w:themeColor="text1"/>
          <w:sz w:val="24"/>
          <w:szCs w:val="24"/>
        </w:rPr>
        <w:t xml:space="preserve"> no</w:t>
      </w:r>
      <w:r w:rsidR="006630EE" w:rsidRPr="00626E8C">
        <w:rPr>
          <w:rFonts w:ascii="Times New Roman" w:hAnsi="Times New Roman"/>
          <w:color w:val="000000" w:themeColor="text1"/>
          <w:sz w:val="24"/>
          <w:szCs w:val="24"/>
        </w:rPr>
        <w:t xml:space="preserve"> endereço:</w:t>
      </w:r>
      <w:r w:rsidR="0042589C" w:rsidRPr="00626E8C">
        <w:rPr>
          <w:rFonts w:ascii="Times New Roman" w:hAnsi="Times New Roman"/>
          <w:color w:val="000000" w:themeColor="text1"/>
          <w:sz w:val="24"/>
          <w:szCs w:val="24"/>
        </w:rPr>
        <w:t xml:space="preserve"> </w:t>
      </w:r>
      <w:r w:rsidR="006630EE" w:rsidRPr="00626E8C">
        <w:rPr>
          <w:rFonts w:ascii="Times New Roman" w:hAnsi="Times New Roman"/>
          <w:color w:val="000000" w:themeColor="text1"/>
          <w:sz w:val="24"/>
          <w:szCs w:val="24"/>
        </w:rPr>
        <w:t>Rua Vis</w:t>
      </w:r>
      <w:r w:rsidR="00FF0AFA" w:rsidRPr="00626E8C">
        <w:rPr>
          <w:rFonts w:ascii="Times New Roman" w:hAnsi="Times New Roman"/>
          <w:color w:val="000000" w:themeColor="text1"/>
          <w:sz w:val="24"/>
          <w:szCs w:val="24"/>
        </w:rPr>
        <w:t xml:space="preserve">conde de </w:t>
      </w:r>
      <w:proofErr w:type="spellStart"/>
      <w:r w:rsidR="00FF0AFA" w:rsidRPr="00626E8C">
        <w:rPr>
          <w:rFonts w:ascii="Times New Roman" w:hAnsi="Times New Roman"/>
          <w:color w:val="000000" w:themeColor="text1"/>
          <w:sz w:val="24"/>
          <w:szCs w:val="24"/>
        </w:rPr>
        <w:t>Sepetiba</w:t>
      </w:r>
      <w:proofErr w:type="spellEnd"/>
      <w:r w:rsidR="0042589C" w:rsidRPr="00626E8C">
        <w:rPr>
          <w:rFonts w:ascii="Times New Roman" w:hAnsi="Times New Roman"/>
          <w:color w:val="000000" w:themeColor="text1"/>
          <w:sz w:val="24"/>
          <w:szCs w:val="24"/>
        </w:rPr>
        <w:t>,</w:t>
      </w:r>
      <w:r w:rsidR="00FF0AFA" w:rsidRPr="00626E8C">
        <w:rPr>
          <w:rFonts w:ascii="Times New Roman" w:hAnsi="Times New Roman"/>
          <w:color w:val="000000" w:themeColor="text1"/>
          <w:sz w:val="24"/>
          <w:szCs w:val="24"/>
        </w:rPr>
        <w:t xml:space="preserve"> </w:t>
      </w:r>
      <w:r w:rsidR="0042589C" w:rsidRPr="00626E8C">
        <w:rPr>
          <w:rFonts w:ascii="Times New Roman" w:hAnsi="Times New Roman"/>
          <w:color w:val="000000" w:themeColor="text1"/>
          <w:sz w:val="24"/>
          <w:szCs w:val="24"/>
        </w:rPr>
        <w:t>987/</w:t>
      </w:r>
      <w:r w:rsidR="00CD06D8" w:rsidRPr="00626E8C">
        <w:rPr>
          <w:rFonts w:ascii="Times New Roman" w:hAnsi="Times New Roman"/>
          <w:color w:val="000000" w:themeColor="text1"/>
          <w:sz w:val="24"/>
          <w:szCs w:val="24"/>
        </w:rPr>
        <w:t>5°</w:t>
      </w:r>
      <w:r w:rsidR="006630EE" w:rsidRPr="00626E8C">
        <w:rPr>
          <w:rFonts w:ascii="Times New Roman" w:hAnsi="Times New Roman"/>
          <w:color w:val="000000" w:themeColor="text1"/>
          <w:sz w:val="24"/>
          <w:szCs w:val="24"/>
        </w:rPr>
        <w:t xml:space="preserve"> andar, Centro – Niterói, RJ.</w:t>
      </w:r>
      <w:r w:rsidR="00D967B4" w:rsidRPr="00626E8C">
        <w:rPr>
          <w:rFonts w:ascii="Times New Roman" w:hAnsi="Times New Roman"/>
          <w:color w:val="000000" w:themeColor="text1"/>
          <w:sz w:val="24"/>
          <w:szCs w:val="24"/>
        </w:rPr>
        <w:t xml:space="preserve"> O edital se encontra disponível no endereço eletrônico </w:t>
      </w:r>
      <w:hyperlink r:id="rId8" w:history="1">
        <w:r w:rsidR="00D967B4" w:rsidRPr="00626E8C">
          <w:rPr>
            <w:rStyle w:val="Hyperlink"/>
            <w:rFonts w:ascii="Times New Roman" w:hAnsi="Times New Roman"/>
            <w:color w:val="000000" w:themeColor="text1"/>
            <w:sz w:val="24"/>
            <w:szCs w:val="24"/>
          </w:rPr>
          <w:t>http://www.niteroi.rj.gov.br</w:t>
        </w:r>
      </w:hyperlink>
      <w:r w:rsidR="00D967B4" w:rsidRPr="00626E8C">
        <w:rPr>
          <w:rFonts w:ascii="Times New Roman" w:hAnsi="Times New Roman"/>
          <w:color w:val="000000" w:themeColor="text1"/>
          <w:sz w:val="24"/>
          <w:szCs w:val="24"/>
        </w:rPr>
        <w:t xml:space="preserve"> </w:t>
      </w:r>
    </w:p>
    <w:p w14:paraId="6C21726F" w14:textId="44FF9EEC" w:rsidR="00334394" w:rsidRPr="00626E8C" w:rsidRDefault="00010DA6" w:rsidP="007C6630">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O Termo de Co</w:t>
      </w:r>
      <w:r w:rsidR="00004068" w:rsidRPr="00626E8C">
        <w:rPr>
          <w:rFonts w:ascii="Times New Roman" w:hAnsi="Times New Roman"/>
          <w:color w:val="000000" w:themeColor="text1"/>
          <w:sz w:val="24"/>
          <w:szCs w:val="24"/>
        </w:rPr>
        <w:t>laboração</w:t>
      </w:r>
      <w:r w:rsidRPr="00626E8C">
        <w:rPr>
          <w:rFonts w:ascii="Times New Roman" w:hAnsi="Times New Roman"/>
          <w:color w:val="000000" w:themeColor="text1"/>
          <w:sz w:val="24"/>
          <w:szCs w:val="24"/>
        </w:rPr>
        <w:t xml:space="preserve"> será </w:t>
      </w:r>
      <w:r w:rsidR="00FF0AFA" w:rsidRPr="00626E8C">
        <w:rPr>
          <w:rFonts w:ascii="Times New Roman" w:hAnsi="Times New Roman"/>
          <w:color w:val="000000" w:themeColor="text1"/>
          <w:sz w:val="24"/>
          <w:szCs w:val="24"/>
        </w:rPr>
        <w:t>gerido</w:t>
      </w:r>
      <w:r w:rsidRPr="00626E8C">
        <w:rPr>
          <w:rFonts w:ascii="Times New Roman" w:hAnsi="Times New Roman"/>
          <w:color w:val="000000" w:themeColor="text1"/>
          <w:sz w:val="24"/>
          <w:szCs w:val="24"/>
        </w:rPr>
        <w:t xml:space="preserve"> pela Secretaria Municipal d</w:t>
      </w:r>
      <w:r w:rsidR="005F0957" w:rsidRPr="00626E8C">
        <w:rPr>
          <w:rFonts w:ascii="Times New Roman" w:hAnsi="Times New Roman"/>
          <w:color w:val="000000" w:themeColor="text1"/>
          <w:sz w:val="24"/>
          <w:szCs w:val="24"/>
        </w:rPr>
        <w:t>o Idoso</w:t>
      </w:r>
      <w:r w:rsidR="00D967B4" w:rsidRPr="00626E8C">
        <w:rPr>
          <w:rFonts w:ascii="Times New Roman" w:hAnsi="Times New Roman"/>
          <w:color w:val="000000" w:themeColor="text1"/>
          <w:sz w:val="24"/>
          <w:szCs w:val="24"/>
        </w:rPr>
        <w:t xml:space="preserve"> (SMID)</w:t>
      </w:r>
      <w:r w:rsidRPr="00626E8C">
        <w:rPr>
          <w:rFonts w:ascii="Times New Roman" w:hAnsi="Times New Roman"/>
          <w:color w:val="000000" w:themeColor="text1"/>
          <w:sz w:val="24"/>
          <w:szCs w:val="24"/>
        </w:rPr>
        <w:t xml:space="preserve"> e a Organização da Sociedade Civil (OSC) vencedora do presente chamamento público, na forma do presente instrumento convocatório.</w:t>
      </w:r>
    </w:p>
    <w:p w14:paraId="5A2FF4B3" w14:textId="77777777" w:rsidR="002751EF" w:rsidRPr="00626E8C" w:rsidRDefault="00913D0C"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 xml:space="preserve">1. PROPÓSITO DO EDITAL DE CHAMAMENTO PÚBLICO </w:t>
      </w:r>
    </w:p>
    <w:p w14:paraId="7CCB51E9" w14:textId="3A5801E5" w:rsidR="002751EF" w:rsidRPr="00626E8C" w:rsidRDefault="00913D0C"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1.1. A finalidade do presente Chamamento Público é a seleção de propostas para a celebração de parceria com o Município de Niterói, por intermédio da Secretaria</w:t>
      </w:r>
      <w:r w:rsidR="00D967B4" w:rsidRPr="00626E8C">
        <w:rPr>
          <w:rFonts w:ascii="Times New Roman" w:hAnsi="Times New Roman"/>
          <w:color w:val="000000" w:themeColor="text1"/>
          <w:sz w:val="24"/>
          <w:szCs w:val="24"/>
        </w:rPr>
        <w:t xml:space="preserve"> Municipal</w:t>
      </w:r>
      <w:r w:rsidR="00A36D8A" w:rsidRPr="00626E8C">
        <w:rPr>
          <w:rFonts w:ascii="Times New Roman" w:hAnsi="Times New Roman"/>
          <w:color w:val="000000" w:themeColor="text1"/>
          <w:sz w:val="24"/>
          <w:szCs w:val="24"/>
        </w:rPr>
        <w:t xml:space="preserve"> d</w:t>
      </w:r>
      <w:r w:rsidR="00C07452" w:rsidRPr="00626E8C">
        <w:rPr>
          <w:rFonts w:ascii="Times New Roman" w:hAnsi="Times New Roman"/>
          <w:color w:val="000000" w:themeColor="text1"/>
          <w:sz w:val="24"/>
          <w:szCs w:val="24"/>
        </w:rPr>
        <w:t>o</w:t>
      </w:r>
      <w:r w:rsidR="00A36D8A" w:rsidRPr="00626E8C">
        <w:rPr>
          <w:rFonts w:ascii="Times New Roman" w:hAnsi="Times New Roman"/>
          <w:color w:val="000000" w:themeColor="text1"/>
          <w:sz w:val="24"/>
          <w:szCs w:val="24"/>
        </w:rPr>
        <w:t xml:space="preserve"> </w:t>
      </w:r>
      <w:r w:rsidR="00C07452" w:rsidRPr="00626E8C">
        <w:rPr>
          <w:rFonts w:ascii="Times New Roman" w:hAnsi="Times New Roman"/>
          <w:color w:val="000000" w:themeColor="text1"/>
          <w:sz w:val="24"/>
          <w:szCs w:val="24"/>
        </w:rPr>
        <w:t>Idoso</w:t>
      </w:r>
      <w:r w:rsidR="00D967B4" w:rsidRPr="00626E8C">
        <w:rPr>
          <w:rFonts w:ascii="Times New Roman" w:hAnsi="Times New Roman"/>
          <w:color w:val="000000" w:themeColor="text1"/>
          <w:sz w:val="24"/>
          <w:szCs w:val="24"/>
        </w:rPr>
        <w:t xml:space="preserve"> (SMID)</w:t>
      </w:r>
      <w:r w:rsidRPr="00626E8C">
        <w:rPr>
          <w:rFonts w:ascii="Times New Roman" w:hAnsi="Times New Roman"/>
          <w:color w:val="000000" w:themeColor="text1"/>
          <w:sz w:val="24"/>
          <w:szCs w:val="24"/>
        </w:rPr>
        <w:t xml:space="preserve">, </w:t>
      </w:r>
      <w:r w:rsidR="00C24AB6" w:rsidRPr="00626E8C">
        <w:rPr>
          <w:rFonts w:ascii="Times New Roman" w:hAnsi="Times New Roman"/>
          <w:color w:val="000000" w:themeColor="text1"/>
          <w:sz w:val="24"/>
          <w:szCs w:val="24"/>
        </w:rPr>
        <w:t>através</w:t>
      </w:r>
      <w:r w:rsidRPr="00626E8C">
        <w:rPr>
          <w:rFonts w:ascii="Times New Roman" w:hAnsi="Times New Roman"/>
          <w:color w:val="000000" w:themeColor="text1"/>
          <w:sz w:val="24"/>
          <w:szCs w:val="24"/>
        </w:rPr>
        <w:t xml:space="preserve"> da formalização de Termo de Colaboração, para a consecução de finalidade de interesse público e</w:t>
      </w:r>
      <w:r w:rsidR="009565E4"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recíproco que envolve a transferência de recursos financeiros à organização da sociedade civil (OSC), conforme condições estabelecidas neste Edital. </w:t>
      </w:r>
    </w:p>
    <w:p w14:paraId="1F126483" w14:textId="084E717B" w:rsidR="002751EF" w:rsidRPr="00626E8C" w:rsidRDefault="00913D0C"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1.2. O procedimento de seleção reger-se-</w:t>
      </w:r>
      <w:r w:rsidR="002751EF" w:rsidRPr="00626E8C">
        <w:rPr>
          <w:rFonts w:ascii="Times New Roman" w:hAnsi="Times New Roman"/>
          <w:color w:val="000000" w:themeColor="text1"/>
          <w:sz w:val="24"/>
          <w:szCs w:val="24"/>
        </w:rPr>
        <w:t>á</w:t>
      </w:r>
      <w:r w:rsidRPr="00626E8C">
        <w:rPr>
          <w:rFonts w:ascii="Times New Roman" w:hAnsi="Times New Roman"/>
          <w:color w:val="000000" w:themeColor="text1"/>
          <w:sz w:val="24"/>
          <w:szCs w:val="24"/>
        </w:rPr>
        <w:t xml:space="preserve"> pela Lei nº 13.019, de 31 de julho de 2014</w:t>
      </w:r>
      <w:r w:rsidR="0032546B" w:rsidRPr="00626E8C">
        <w:rPr>
          <w:rFonts w:ascii="Times New Roman" w:hAnsi="Times New Roman"/>
          <w:color w:val="000000" w:themeColor="text1"/>
          <w:sz w:val="24"/>
          <w:szCs w:val="24"/>
        </w:rPr>
        <w:t xml:space="preserve"> e Decreto 13.996/2021</w:t>
      </w:r>
      <w:r w:rsidRPr="00626E8C">
        <w:rPr>
          <w:rFonts w:ascii="Times New Roman" w:hAnsi="Times New Roman"/>
          <w:color w:val="000000" w:themeColor="text1"/>
          <w:sz w:val="24"/>
          <w:szCs w:val="24"/>
        </w:rPr>
        <w:t xml:space="preserve">, e pelos demais </w:t>
      </w:r>
      <w:r w:rsidR="00340EBA" w:rsidRPr="00626E8C">
        <w:rPr>
          <w:rFonts w:ascii="Times New Roman" w:hAnsi="Times New Roman"/>
          <w:color w:val="000000" w:themeColor="text1"/>
          <w:sz w:val="24"/>
          <w:szCs w:val="24"/>
        </w:rPr>
        <w:t xml:space="preserve">atos </w:t>
      </w:r>
      <w:r w:rsidRPr="00626E8C">
        <w:rPr>
          <w:rFonts w:ascii="Times New Roman" w:hAnsi="Times New Roman"/>
          <w:color w:val="000000" w:themeColor="text1"/>
          <w:sz w:val="24"/>
          <w:szCs w:val="24"/>
        </w:rPr>
        <w:t xml:space="preserve">normativos aplicáveis, além das condições previstas neste Edital. </w:t>
      </w:r>
    </w:p>
    <w:p w14:paraId="5A79A2C6" w14:textId="060D9F8F" w:rsidR="002751EF" w:rsidRPr="00626E8C" w:rsidRDefault="00913D0C"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1.3. A presente convocação pública visa à seleção </w:t>
      </w:r>
      <w:r w:rsidR="002976F6" w:rsidRPr="00626E8C">
        <w:rPr>
          <w:rFonts w:ascii="Times New Roman" w:hAnsi="Times New Roman"/>
          <w:color w:val="000000" w:themeColor="text1"/>
          <w:sz w:val="24"/>
          <w:szCs w:val="24"/>
        </w:rPr>
        <w:t>da melhor proposta</w:t>
      </w:r>
      <w:r w:rsidRPr="00626E8C">
        <w:rPr>
          <w:rFonts w:ascii="Times New Roman" w:hAnsi="Times New Roman"/>
          <w:color w:val="000000" w:themeColor="text1"/>
          <w:sz w:val="24"/>
          <w:szCs w:val="24"/>
        </w:rPr>
        <w:t xml:space="preserve">, de acordo com os critérios estabelecidos no presente edital, que deverá estar em conformidade com o </w:t>
      </w:r>
      <w:r w:rsidR="006E4D67" w:rsidRPr="00626E8C">
        <w:rPr>
          <w:rFonts w:ascii="Times New Roman" w:hAnsi="Times New Roman"/>
          <w:color w:val="000000" w:themeColor="text1"/>
          <w:sz w:val="24"/>
          <w:szCs w:val="24"/>
        </w:rPr>
        <w:t>Plano de Trabalho</w:t>
      </w:r>
      <w:r w:rsidR="002B6978" w:rsidRPr="00626E8C">
        <w:rPr>
          <w:rFonts w:ascii="Times New Roman" w:hAnsi="Times New Roman"/>
          <w:color w:val="000000" w:themeColor="text1"/>
          <w:sz w:val="24"/>
          <w:szCs w:val="24"/>
        </w:rPr>
        <w:t xml:space="preserve"> (Anexo </w:t>
      </w:r>
      <w:r w:rsidR="006630EE" w:rsidRPr="00626E8C">
        <w:rPr>
          <w:rFonts w:ascii="Times New Roman" w:hAnsi="Times New Roman"/>
          <w:color w:val="000000" w:themeColor="text1"/>
          <w:sz w:val="24"/>
          <w:szCs w:val="24"/>
        </w:rPr>
        <w:t>VII</w:t>
      </w:r>
      <w:r w:rsidR="002B6978" w:rsidRPr="00626E8C">
        <w:rPr>
          <w:rFonts w:ascii="Times New Roman" w:hAnsi="Times New Roman"/>
          <w:color w:val="000000" w:themeColor="text1"/>
          <w:sz w:val="24"/>
          <w:szCs w:val="24"/>
        </w:rPr>
        <w:t>).</w:t>
      </w:r>
    </w:p>
    <w:p w14:paraId="07666D1C" w14:textId="77777777" w:rsidR="002751EF" w:rsidRPr="00626E8C" w:rsidRDefault="00913D0C"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1.4. Será selecionada uma única proposta, observada a ordem de classificação e a disponibilidade orçamentária para a celebração do termo de colaboração. </w:t>
      </w:r>
    </w:p>
    <w:p w14:paraId="7F748337" w14:textId="77777777" w:rsidR="002751EF" w:rsidRPr="00626E8C" w:rsidRDefault="00913D0C"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1.5. A participação da Organização da Sociedade Civil nesta convocação pública implica a aceitação integral e irretratável dos termos, cláusulas, condições e anexos deste instrumento</w:t>
      </w:r>
      <w:r w:rsidR="002751EF"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bem como na observância dos regulamentos administrativos e das normas técnicas e legislações aplicáveis. </w:t>
      </w:r>
    </w:p>
    <w:p w14:paraId="33DAD017" w14:textId="77777777" w:rsidR="002751EF" w:rsidRPr="00626E8C" w:rsidRDefault="002751EF"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1.5.1. </w:t>
      </w:r>
      <w:r w:rsidR="00913D0C" w:rsidRPr="00626E8C">
        <w:rPr>
          <w:rFonts w:ascii="Times New Roman" w:hAnsi="Times New Roman"/>
          <w:color w:val="000000" w:themeColor="text1"/>
          <w:sz w:val="24"/>
          <w:szCs w:val="24"/>
        </w:rPr>
        <w:t xml:space="preserve">Não serão aceitas, sob quaisquer hipóteses, alegações de seu desconhecimento em qualquer fase da convocação pública e da execução. </w:t>
      </w:r>
    </w:p>
    <w:p w14:paraId="6C6DC69D" w14:textId="3E17C246" w:rsidR="00334394" w:rsidRPr="00626E8C" w:rsidRDefault="00913D0C" w:rsidP="0042589C">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1.6. 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 </w:t>
      </w:r>
      <w:hyperlink r:id="rId9" w:history="1">
        <w:r w:rsidR="001B309F" w:rsidRPr="00626E8C">
          <w:rPr>
            <w:rStyle w:val="Hyperlink"/>
            <w:rFonts w:ascii="Times New Roman" w:hAnsi="Times New Roman"/>
            <w:color w:val="000000" w:themeColor="text1"/>
            <w:sz w:val="24"/>
            <w:szCs w:val="24"/>
          </w:rPr>
          <w:t>http://www.niteroi.rj.gov.br</w:t>
        </w:r>
      </w:hyperlink>
      <w:r w:rsidR="001B309F" w:rsidRPr="00626E8C">
        <w:rPr>
          <w:rFonts w:ascii="Times New Roman" w:hAnsi="Times New Roman"/>
          <w:color w:val="000000" w:themeColor="text1"/>
          <w:sz w:val="24"/>
          <w:szCs w:val="24"/>
        </w:rPr>
        <w:t>,</w:t>
      </w:r>
      <w:r w:rsidR="002976F6" w:rsidRPr="00626E8C">
        <w:rPr>
          <w:rFonts w:ascii="Times New Roman" w:hAnsi="Times New Roman"/>
          <w:color w:val="000000" w:themeColor="text1"/>
          <w:sz w:val="24"/>
          <w:szCs w:val="24"/>
        </w:rPr>
        <w:t xml:space="preserve"> podendo ser obtida cópia impressa, med</w:t>
      </w:r>
      <w:r w:rsidR="00E874A0" w:rsidRPr="00626E8C">
        <w:rPr>
          <w:rFonts w:ascii="Times New Roman" w:hAnsi="Times New Roman"/>
          <w:color w:val="000000" w:themeColor="text1"/>
          <w:sz w:val="24"/>
          <w:szCs w:val="24"/>
        </w:rPr>
        <w:t>iante a doação de uma resma de papel</w:t>
      </w:r>
      <w:r w:rsidR="002976F6" w:rsidRPr="00626E8C">
        <w:rPr>
          <w:rFonts w:ascii="Times New Roman" w:hAnsi="Times New Roman"/>
          <w:color w:val="000000" w:themeColor="text1"/>
          <w:sz w:val="24"/>
          <w:szCs w:val="24"/>
        </w:rPr>
        <w:t xml:space="preserve"> A4, de 10 às 17h, no endereço:</w:t>
      </w:r>
      <w:r w:rsidR="00FE33C5" w:rsidRPr="00626E8C">
        <w:rPr>
          <w:rFonts w:ascii="Times New Roman" w:hAnsi="Times New Roman"/>
          <w:color w:val="000000" w:themeColor="text1"/>
          <w:sz w:val="24"/>
          <w:szCs w:val="24"/>
        </w:rPr>
        <w:t xml:space="preserve"> </w:t>
      </w:r>
      <w:r w:rsidR="002976F6" w:rsidRPr="00626E8C">
        <w:rPr>
          <w:rFonts w:ascii="Times New Roman" w:hAnsi="Times New Roman"/>
          <w:color w:val="000000" w:themeColor="text1"/>
          <w:sz w:val="24"/>
          <w:szCs w:val="24"/>
        </w:rPr>
        <w:t>Rua Vis</w:t>
      </w:r>
      <w:r w:rsidR="00010DA6" w:rsidRPr="00626E8C">
        <w:rPr>
          <w:rFonts w:ascii="Times New Roman" w:hAnsi="Times New Roman"/>
          <w:color w:val="000000" w:themeColor="text1"/>
          <w:sz w:val="24"/>
          <w:szCs w:val="24"/>
        </w:rPr>
        <w:t xml:space="preserve">conde de </w:t>
      </w:r>
      <w:proofErr w:type="spellStart"/>
      <w:r w:rsidR="00010DA6" w:rsidRPr="00626E8C">
        <w:rPr>
          <w:rFonts w:ascii="Times New Roman" w:hAnsi="Times New Roman"/>
          <w:color w:val="000000" w:themeColor="text1"/>
          <w:sz w:val="24"/>
          <w:szCs w:val="24"/>
        </w:rPr>
        <w:t>Sepetiba</w:t>
      </w:r>
      <w:proofErr w:type="spellEnd"/>
      <w:r w:rsidR="00010DA6" w:rsidRPr="00626E8C">
        <w:rPr>
          <w:rFonts w:ascii="Times New Roman" w:hAnsi="Times New Roman"/>
          <w:color w:val="000000" w:themeColor="text1"/>
          <w:sz w:val="24"/>
          <w:szCs w:val="24"/>
        </w:rPr>
        <w:t xml:space="preserve">, 987, </w:t>
      </w:r>
      <w:r w:rsidR="003F00CB" w:rsidRPr="00626E8C">
        <w:rPr>
          <w:rFonts w:ascii="Times New Roman" w:hAnsi="Times New Roman"/>
          <w:color w:val="000000" w:themeColor="text1"/>
          <w:sz w:val="24"/>
          <w:szCs w:val="24"/>
        </w:rPr>
        <w:t>5</w:t>
      </w:r>
      <w:r w:rsidR="002976F6" w:rsidRPr="00626E8C">
        <w:rPr>
          <w:rFonts w:ascii="Times New Roman" w:hAnsi="Times New Roman"/>
          <w:color w:val="000000" w:themeColor="text1"/>
          <w:sz w:val="24"/>
          <w:szCs w:val="24"/>
        </w:rPr>
        <w:t>º andar, Centro – Niterói, RJ.</w:t>
      </w:r>
    </w:p>
    <w:p w14:paraId="4A696115" w14:textId="77777777" w:rsidR="002751EF" w:rsidRPr="00626E8C" w:rsidRDefault="00913D0C"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 xml:space="preserve"> 2. OBJETO DO TERMO DE COLABORAÇÃO </w:t>
      </w:r>
    </w:p>
    <w:p w14:paraId="21639F6B" w14:textId="557A9F66" w:rsidR="00E729C0" w:rsidRPr="00626E8C" w:rsidRDefault="00913D0C" w:rsidP="00895D29">
      <w:pPr>
        <w:spacing w:line="360" w:lineRule="auto"/>
        <w:jc w:val="both"/>
        <w:rPr>
          <w:color w:val="000000" w:themeColor="text1"/>
        </w:rPr>
      </w:pPr>
      <w:r w:rsidRPr="00626E8C">
        <w:rPr>
          <w:rFonts w:ascii="Times New Roman" w:hAnsi="Times New Roman"/>
          <w:color w:val="000000" w:themeColor="text1"/>
          <w:sz w:val="24"/>
          <w:szCs w:val="24"/>
        </w:rPr>
        <w:t xml:space="preserve">2.1. </w:t>
      </w:r>
      <w:bookmarkStart w:id="1" w:name="_Hlk74240806"/>
      <w:r w:rsidR="00E729C0" w:rsidRPr="00626E8C">
        <w:rPr>
          <w:rFonts w:ascii="Times New Roman" w:hAnsi="Times New Roman"/>
          <w:color w:val="000000" w:themeColor="text1"/>
          <w:sz w:val="24"/>
          <w:szCs w:val="24"/>
        </w:rPr>
        <w:t xml:space="preserve">O objeto da parceria consiste na gestão e execução do projeto </w:t>
      </w:r>
      <w:r w:rsidR="00E729C0" w:rsidRPr="00626E8C">
        <w:rPr>
          <w:rFonts w:ascii="Times New Roman" w:hAnsi="Times New Roman"/>
          <w:b/>
          <w:bCs/>
          <w:color w:val="000000" w:themeColor="text1"/>
          <w:sz w:val="24"/>
          <w:szCs w:val="24"/>
        </w:rPr>
        <w:t xml:space="preserve">“NITERÓI </w:t>
      </w:r>
      <w:r w:rsidR="00C00267" w:rsidRPr="00626E8C">
        <w:rPr>
          <w:rFonts w:ascii="Times New Roman" w:hAnsi="Times New Roman"/>
          <w:b/>
          <w:bCs/>
          <w:color w:val="000000" w:themeColor="text1"/>
          <w:sz w:val="24"/>
          <w:szCs w:val="24"/>
        </w:rPr>
        <w:t>60</w:t>
      </w:r>
      <w:r w:rsidR="00E729C0" w:rsidRPr="00626E8C">
        <w:rPr>
          <w:rFonts w:ascii="Times New Roman" w:hAnsi="Times New Roman"/>
          <w:b/>
          <w:bCs/>
          <w:color w:val="000000" w:themeColor="text1"/>
          <w:sz w:val="24"/>
          <w:szCs w:val="24"/>
        </w:rPr>
        <w:t>UP”</w:t>
      </w:r>
      <w:r w:rsidR="00E729C0" w:rsidRPr="00626E8C">
        <w:rPr>
          <w:rFonts w:ascii="Times New Roman" w:hAnsi="Times New Roman"/>
          <w:color w:val="000000" w:themeColor="text1"/>
          <w:sz w:val="24"/>
          <w:szCs w:val="24"/>
        </w:rPr>
        <w:t xml:space="preserve"> que visa o desenvolvimento de atividades</w:t>
      </w:r>
      <w:r w:rsidR="00D9420B" w:rsidRPr="00626E8C">
        <w:rPr>
          <w:rFonts w:ascii="Times New Roman" w:hAnsi="Times New Roman"/>
          <w:color w:val="000000" w:themeColor="text1"/>
          <w:sz w:val="24"/>
          <w:szCs w:val="24"/>
        </w:rPr>
        <w:t xml:space="preserve"> esportivas,</w:t>
      </w:r>
      <w:r w:rsidR="00E729C0" w:rsidRPr="00626E8C">
        <w:rPr>
          <w:rFonts w:ascii="Times New Roman" w:hAnsi="Times New Roman"/>
          <w:color w:val="000000" w:themeColor="text1"/>
          <w:sz w:val="24"/>
          <w:szCs w:val="24"/>
        </w:rPr>
        <w:t xml:space="preserve"> físicas</w:t>
      </w:r>
      <w:r w:rsidR="00D9420B" w:rsidRPr="00626E8C">
        <w:rPr>
          <w:rFonts w:ascii="Times New Roman" w:hAnsi="Times New Roman"/>
          <w:color w:val="000000" w:themeColor="text1"/>
          <w:sz w:val="24"/>
          <w:szCs w:val="24"/>
        </w:rPr>
        <w:t>, culturais e de lazer</w:t>
      </w:r>
      <w:r w:rsidR="00E729C0" w:rsidRPr="00626E8C">
        <w:rPr>
          <w:rFonts w:ascii="Times New Roman" w:hAnsi="Times New Roman"/>
          <w:color w:val="000000" w:themeColor="text1"/>
          <w:sz w:val="24"/>
          <w:szCs w:val="24"/>
        </w:rPr>
        <w:t xml:space="preserve"> de maneira orientada para pessoas acima de 60 anos, primordialmente, oferecendo a possibilidade de atuação de forma capilarizada em uma grande extensão da nossa cidade</w:t>
      </w:r>
      <w:bookmarkEnd w:id="1"/>
      <w:r w:rsidR="00E729C0" w:rsidRPr="00626E8C">
        <w:rPr>
          <w:rFonts w:ascii="Times New Roman" w:hAnsi="Times New Roman"/>
          <w:color w:val="000000" w:themeColor="text1"/>
          <w:sz w:val="24"/>
          <w:szCs w:val="24"/>
        </w:rPr>
        <w:t>. O projeto NITERÓI UP está em consonância com as ações programáticas da área “Niterói Vibrante e Atraente” do Plano Estratégico “Niterói que Queremos 2013-2033</w:t>
      </w:r>
      <w:r w:rsidR="00E729C0" w:rsidRPr="00626E8C">
        <w:rPr>
          <w:color w:val="000000" w:themeColor="text1"/>
        </w:rPr>
        <w:t xml:space="preserve">. </w:t>
      </w:r>
    </w:p>
    <w:p w14:paraId="1F1566DC" w14:textId="54552A69" w:rsidR="00895D29" w:rsidRPr="00626E8C" w:rsidRDefault="00895D29" w:rsidP="00895D29">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Essa é a missão do projeto, fazer com que a população acima de 60 anos pratique esportes, abrindo caminho para que o Poder Público atue com estratégias de desenvolvimento </w:t>
      </w:r>
      <w:r w:rsidRPr="00626E8C">
        <w:rPr>
          <w:rFonts w:ascii="Times New Roman" w:hAnsi="Times New Roman"/>
          <w:color w:val="000000" w:themeColor="text1"/>
          <w:sz w:val="24"/>
          <w:szCs w:val="24"/>
        </w:rPr>
        <w:lastRenderedPageBreak/>
        <w:t>social para promover a reintegração física, psíquica e social do idoso e o incremento de sua autoestima</w:t>
      </w:r>
      <w:r w:rsidR="0090172E" w:rsidRPr="00626E8C">
        <w:rPr>
          <w:rFonts w:ascii="Times New Roman" w:hAnsi="Times New Roman"/>
          <w:color w:val="000000" w:themeColor="text1"/>
          <w:sz w:val="24"/>
          <w:szCs w:val="24"/>
        </w:rPr>
        <w:t>.</w:t>
      </w:r>
    </w:p>
    <w:p w14:paraId="5EC3AFC7" w14:textId="162CC7E8" w:rsidR="00895D29" w:rsidRPr="00626E8C" w:rsidRDefault="00895D29" w:rsidP="00E80DB5">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O esporte e o lazer congregam uma série de fatores de enriquecimento físico, intelectual e moral, que trabalhados em conjunto com estratégias educacionais, de saúde, de cultura e de consciência social, podem obter resultados expressivos onde quer que sejam executados.</w:t>
      </w:r>
    </w:p>
    <w:p w14:paraId="1AF1E956" w14:textId="1EA3F963" w:rsidR="00E22CB6"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2.2. O Termo de Colaboração será celebrado a partir </w:t>
      </w:r>
      <w:r w:rsidR="002976F6" w:rsidRPr="00626E8C">
        <w:rPr>
          <w:rFonts w:ascii="Times New Roman" w:hAnsi="Times New Roman"/>
          <w:color w:val="000000" w:themeColor="text1"/>
          <w:sz w:val="24"/>
          <w:szCs w:val="24"/>
        </w:rPr>
        <w:t>d</w:t>
      </w:r>
      <w:r w:rsidR="00A83277" w:rsidRPr="00626E8C">
        <w:rPr>
          <w:rFonts w:ascii="Times New Roman" w:hAnsi="Times New Roman"/>
          <w:color w:val="000000" w:themeColor="text1"/>
          <w:sz w:val="24"/>
          <w:szCs w:val="24"/>
        </w:rPr>
        <w:t xml:space="preserve">o plano de trabalho e </w:t>
      </w:r>
      <w:r w:rsidR="002976F6" w:rsidRPr="00626E8C">
        <w:rPr>
          <w:rFonts w:ascii="Times New Roman" w:hAnsi="Times New Roman"/>
          <w:color w:val="000000" w:themeColor="text1"/>
          <w:sz w:val="24"/>
          <w:szCs w:val="24"/>
        </w:rPr>
        <w:t>da proposta vencedora</w:t>
      </w:r>
      <w:r w:rsidRPr="00626E8C">
        <w:rPr>
          <w:rFonts w:ascii="Times New Roman" w:hAnsi="Times New Roman"/>
          <w:color w:val="000000" w:themeColor="text1"/>
          <w:sz w:val="24"/>
          <w:szCs w:val="24"/>
        </w:rPr>
        <w:t>,</w:t>
      </w:r>
      <w:r w:rsidR="00A83277" w:rsidRPr="00626E8C">
        <w:rPr>
          <w:rFonts w:ascii="Times New Roman" w:hAnsi="Times New Roman"/>
          <w:color w:val="000000" w:themeColor="text1"/>
          <w:sz w:val="24"/>
          <w:szCs w:val="24"/>
        </w:rPr>
        <w:t xml:space="preserve"> </w:t>
      </w:r>
      <w:r w:rsidR="002B6978" w:rsidRPr="00626E8C">
        <w:rPr>
          <w:rFonts w:ascii="Times New Roman" w:hAnsi="Times New Roman"/>
          <w:color w:val="000000" w:themeColor="text1"/>
          <w:sz w:val="24"/>
          <w:szCs w:val="24"/>
        </w:rPr>
        <w:t>elaborad</w:t>
      </w:r>
      <w:r w:rsidR="002976F6" w:rsidRPr="00626E8C">
        <w:rPr>
          <w:rFonts w:ascii="Times New Roman" w:hAnsi="Times New Roman"/>
          <w:color w:val="000000" w:themeColor="text1"/>
          <w:sz w:val="24"/>
          <w:szCs w:val="24"/>
        </w:rPr>
        <w:t>a</w:t>
      </w:r>
      <w:r w:rsidR="002B6978" w:rsidRPr="00626E8C">
        <w:rPr>
          <w:rFonts w:ascii="Times New Roman" w:hAnsi="Times New Roman"/>
          <w:color w:val="000000" w:themeColor="text1"/>
          <w:sz w:val="24"/>
          <w:szCs w:val="24"/>
        </w:rPr>
        <w:t xml:space="preserve"> pela</w:t>
      </w:r>
      <w:r w:rsidRPr="00626E8C">
        <w:rPr>
          <w:rFonts w:ascii="Times New Roman" w:hAnsi="Times New Roman"/>
          <w:color w:val="000000" w:themeColor="text1"/>
          <w:sz w:val="24"/>
          <w:szCs w:val="24"/>
        </w:rPr>
        <w:t xml:space="preserve"> Organização da Sociedade Civil</w:t>
      </w:r>
      <w:r w:rsidR="00A83277" w:rsidRPr="00626E8C">
        <w:rPr>
          <w:rFonts w:ascii="Times New Roman" w:hAnsi="Times New Roman"/>
          <w:color w:val="000000" w:themeColor="text1"/>
          <w:sz w:val="24"/>
          <w:szCs w:val="24"/>
        </w:rPr>
        <w:t xml:space="preserve"> e aprovada pelo Município, selecionadas nas condições estabelecidas pelo presente Edital e seus anexos, e</w:t>
      </w:r>
      <w:r w:rsidR="00E874A0" w:rsidRPr="00626E8C">
        <w:rPr>
          <w:rFonts w:ascii="Times New Roman" w:hAnsi="Times New Roman"/>
          <w:color w:val="000000" w:themeColor="text1"/>
          <w:sz w:val="24"/>
          <w:szCs w:val="24"/>
        </w:rPr>
        <w:t>specialmente no Anexo VII</w:t>
      </w:r>
      <w:r w:rsidR="00A83277" w:rsidRPr="00626E8C">
        <w:rPr>
          <w:rFonts w:ascii="Times New Roman" w:hAnsi="Times New Roman"/>
          <w:color w:val="000000" w:themeColor="text1"/>
          <w:sz w:val="24"/>
          <w:szCs w:val="24"/>
        </w:rPr>
        <w:t xml:space="preserve"> – elaborada pela OSC.</w:t>
      </w:r>
    </w:p>
    <w:p w14:paraId="5959AB62" w14:textId="5A99F193" w:rsidR="0076241A" w:rsidRPr="00626E8C" w:rsidRDefault="008A49A7"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2.2.1.</w:t>
      </w:r>
      <w:r w:rsidR="002C739B"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O prazo referente à parceria que versa este Edital, firmada a partir da assinatura do Termo de Colaboração será de</w:t>
      </w:r>
      <w:r w:rsidR="00D2438A" w:rsidRPr="00626E8C">
        <w:rPr>
          <w:rFonts w:ascii="Times New Roman" w:hAnsi="Times New Roman"/>
          <w:color w:val="000000" w:themeColor="text1"/>
          <w:sz w:val="24"/>
          <w:szCs w:val="24"/>
        </w:rPr>
        <w:t xml:space="preserve"> </w:t>
      </w:r>
      <w:r w:rsidR="002B1A19" w:rsidRPr="00626E8C">
        <w:rPr>
          <w:rFonts w:ascii="Times New Roman" w:hAnsi="Times New Roman"/>
          <w:color w:val="000000" w:themeColor="text1"/>
          <w:sz w:val="24"/>
          <w:szCs w:val="24"/>
        </w:rPr>
        <w:t>12</w:t>
      </w:r>
      <w:r w:rsidR="00D2438A" w:rsidRPr="00626E8C">
        <w:rPr>
          <w:rFonts w:ascii="Times New Roman" w:hAnsi="Times New Roman"/>
          <w:color w:val="000000" w:themeColor="text1"/>
          <w:sz w:val="24"/>
          <w:szCs w:val="24"/>
        </w:rPr>
        <w:t xml:space="preserve"> (</w:t>
      </w:r>
      <w:r w:rsidR="002B1A19" w:rsidRPr="00626E8C">
        <w:rPr>
          <w:rFonts w:ascii="Times New Roman" w:hAnsi="Times New Roman"/>
          <w:color w:val="000000" w:themeColor="text1"/>
          <w:sz w:val="24"/>
          <w:szCs w:val="24"/>
        </w:rPr>
        <w:t>doze</w:t>
      </w:r>
      <w:r w:rsidR="00D2438A"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xml:space="preserve"> meses, contados a partir do início dos serviços</w:t>
      </w:r>
      <w:r w:rsidR="00C373C5" w:rsidRPr="00626E8C">
        <w:rPr>
          <w:rFonts w:ascii="Times New Roman" w:hAnsi="Times New Roman"/>
          <w:color w:val="000000" w:themeColor="text1"/>
          <w:sz w:val="24"/>
          <w:szCs w:val="24"/>
        </w:rPr>
        <w:t>, renováveis</w:t>
      </w:r>
      <w:r w:rsidR="00583025" w:rsidRPr="00626E8C">
        <w:rPr>
          <w:rFonts w:ascii="Times New Roman" w:hAnsi="Times New Roman"/>
          <w:color w:val="000000" w:themeColor="text1"/>
          <w:sz w:val="24"/>
          <w:szCs w:val="24"/>
        </w:rPr>
        <w:t>,</w:t>
      </w:r>
      <w:r w:rsidR="00DC1B55" w:rsidRPr="00626E8C">
        <w:rPr>
          <w:rFonts w:ascii="Times New Roman" w:hAnsi="Times New Roman"/>
          <w:color w:val="000000" w:themeColor="text1"/>
          <w:sz w:val="24"/>
          <w:szCs w:val="24"/>
        </w:rPr>
        <w:t xml:space="preserve"> por </w:t>
      </w:r>
      <w:r w:rsidR="00583025" w:rsidRPr="00626E8C">
        <w:rPr>
          <w:rFonts w:ascii="Times New Roman" w:hAnsi="Times New Roman"/>
          <w:color w:val="000000" w:themeColor="text1"/>
          <w:sz w:val="24"/>
          <w:szCs w:val="24"/>
        </w:rPr>
        <w:t xml:space="preserve">igual período, </w:t>
      </w:r>
      <w:r w:rsidR="00C373C5" w:rsidRPr="00626E8C">
        <w:rPr>
          <w:rFonts w:ascii="Times New Roman" w:hAnsi="Times New Roman"/>
          <w:color w:val="000000" w:themeColor="text1"/>
          <w:sz w:val="24"/>
          <w:szCs w:val="24"/>
        </w:rPr>
        <w:t>na forma do presente instrumento jurídico</w:t>
      </w:r>
      <w:r w:rsidR="00913D0C" w:rsidRPr="00626E8C">
        <w:rPr>
          <w:rFonts w:ascii="Times New Roman" w:hAnsi="Times New Roman"/>
          <w:color w:val="000000" w:themeColor="text1"/>
          <w:sz w:val="24"/>
          <w:szCs w:val="24"/>
        </w:rPr>
        <w:t>.</w:t>
      </w:r>
    </w:p>
    <w:p w14:paraId="6010A777" w14:textId="77777777" w:rsidR="00C373C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2.3. Objetivos específicos da parceria: </w:t>
      </w:r>
    </w:p>
    <w:p w14:paraId="79F56A67" w14:textId="4CD5749B" w:rsidR="00C549E2" w:rsidRPr="00626E8C" w:rsidRDefault="00C549E2" w:rsidP="001D74BF">
      <w:pPr>
        <w:numPr>
          <w:ilvl w:val="0"/>
          <w:numId w:val="1"/>
        </w:num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Promover a </w:t>
      </w:r>
      <w:r w:rsidR="007E19F1" w:rsidRPr="00626E8C">
        <w:rPr>
          <w:rFonts w:ascii="Times New Roman" w:hAnsi="Times New Roman"/>
          <w:color w:val="000000" w:themeColor="text1"/>
          <w:sz w:val="24"/>
          <w:szCs w:val="24"/>
        </w:rPr>
        <w:t>reintegração física, psíquica e social</w:t>
      </w:r>
      <w:r w:rsidR="00DC1B55" w:rsidRPr="00626E8C">
        <w:rPr>
          <w:rFonts w:ascii="Times New Roman" w:hAnsi="Times New Roman"/>
          <w:color w:val="000000" w:themeColor="text1"/>
          <w:sz w:val="24"/>
          <w:szCs w:val="24"/>
        </w:rPr>
        <w:t xml:space="preserve"> do idoso e o incremento de sua autoestima, na qual ele formará o seu círculo de relações, aumentando o companheirismo</w:t>
      </w:r>
      <w:r w:rsidR="00E93E52" w:rsidRPr="00626E8C">
        <w:rPr>
          <w:rFonts w:ascii="Times New Roman" w:hAnsi="Times New Roman"/>
          <w:color w:val="000000" w:themeColor="text1"/>
          <w:sz w:val="24"/>
          <w:szCs w:val="24"/>
        </w:rPr>
        <w:t xml:space="preserve"> e </w:t>
      </w:r>
      <w:r w:rsidR="00DC1B55" w:rsidRPr="00626E8C">
        <w:rPr>
          <w:rFonts w:ascii="Times New Roman" w:hAnsi="Times New Roman"/>
          <w:color w:val="000000" w:themeColor="text1"/>
          <w:sz w:val="24"/>
          <w:szCs w:val="24"/>
        </w:rPr>
        <w:t>sua reintegração social.</w:t>
      </w:r>
    </w:p>
    <w:p w14:paraId="56FFDA04" w14:textId="1F185E33" w:rsidR="00C549E2" w:rsidRPr="00626E8C" w:rsidRDefault="00DC1B55" w:rsidP="001D74BF">
      <w:pPr>
        <w:numPr>
          <w:ilvl w:val="0"/>
          <w:numId w:val="1"/>
        </w:num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Reconstruir a inserção social do idoso, promovendo a</w:t>
      </w:r>
      <w:r w:rsidR="00E729C0" w:rsidRPr="00626E8C">
        <w:rPr>
          <w:rFonts w:ascii="Times New Roman" w:hAnsi="Times New Roman"/>
          <w:color w:val="000000" w:themeColor="text1"/>
          <w:sz w:val="24"/>
          <w:szCs w:val="24"/>
        </w:rPr>
        <w:t xml:space="preserve"> possibilidade de</w:t>
      </w:r>
      <w:r w:rsidRPr="00626E8C">
        <w:rPr>
          <w:rFonts w:ascii="Times New Roman" w:hAnsi="Times New Roman"/>
          <w:color w:val="000000" w:themeColor="text1"/>
          <w:sz w:val="24"/>
          <w:szCs w:val="24"/>
        </w:rPr>
        <w:t xml:space="preserve"> participação na</w:t>
      </w:r>
      <w:r w:rsidR="00E729C0" w:rsidRPr="00626E8C">
        <w:rPr>
          <w:rFonts w:ascii="Times New Roman" w:hAnsi="Times New Roman"/>
          <w:color w:val="000000" w:themeColor="text1"/>
          <w:sz w:val="24"/>
          <w:szCs w:val="24"/>
        </w:rPr>
        <w:t>s atividades físicas</w:t>
      </w:r>
      <w:r w:rsidRPr="00626E8C">
        <w:rPr>
          <w:rFonts w:ascii="Times New Roman" w:hAnsi="Times New Roman"/>
          <w:color w:val="000000" w:themeColor="text1"/>
          <w:sz w:val="24"/>
          <w:szCs w:val="24"/>
        </w:rPr>
        <w:t xml:space="preserve"> de crianças, adolescentes, jovens e adultos para reproduzir o relacionamento social real.</w:t>
      </w:r>
    </w:p>
    <w:p w14:paraId="305BBB2C" w14:textId="77777777" w:rsidR="00660F58" w:rsidRPr="00626E8C" w:rsidRDefault="002B6978" w:rsidP="00C549E2">
      <w:pPr>
        <w:spacing w:line="360" w:lineRule="auto"/>
        <w:jc w:val="both"/>
        <w:rPr>
          <w:rFonts w:ascii="Times New Roman" w:hAnsi="Times New Roman"/>
          <w:color w:val="000000" w:themeColor="text1"/>
          <w:sz w:val="24"/>
          <w:szCs w:val="24"/>
        </w:rPr>
      </w:pPr>
      <w:r w:rsidRPr="00626E8C">
        <w:rPr>
          <w:rFonts w:ascii="Times New Roman" w:hAnsi="Times New Roman"/>
          <w:b/>
          <w:color w:val="000000" w:themeColor="text1"/>
          <w:sz w:val="24"/>
          <w:szCs w:val="24"/>
        </w:rPr>
        <w:t>3</w:t>
      </w:r>
      <w:r w:rsidR="00913D0C" w:rsidRPr="00626E8C">
        <w:rPr>
          <w:rFonts w:ascii="Times New Roman" w:hAnsi="Times New Roman"/>
          <w:b/>
          <w:color w:val="000000" w:themeColor="text1"/>
          <w:sz w:val="24"/>
          <w:szCs w:val="24"/>
        </w:rPr>
        <w:t xml:space="preserve">. PARTICIPAÇÃO NO CHAMAMENTO PÚBLICO </w:t>
      </w:r>
    </w:p>
    <w:p w14:paraId="4A285A28" w14:textId="77777777" w:rsidR="00660F58" w:rsidRPr="00626E8C" w:rsidRDefault="002B6978"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3</w:t>
      </w:r>
      <w:r w:rsidR="00913D0C" w:rsidRPr="00626E8C">
        <w:rPr>
          <w:rFonts w:ascii="Times New Roman" w:hAnsi="Times New Roman"/>
          <w:color w:val="000000" w:themeColor="text1"/>
          <w:sz w:val="24"/>
          <w:szCs w:val="24"/>
        </w:rPr>
        <w:t>.1. Poderão participar deste Edital as Organ</w:t>
      </w:r>
      <w:r w:rsidR="00F74F54" w:rsidRPr="00626E8C">
        <w:rPr>
          <w:rFonts w:ascii="Times New Roman" w:hAnsi="Times New Roman"/>
          <w:color w:val="000000" w:themeColor="text1"/>
          <w:sz w:val="24"/>
          <w:szCs w:val="24"/>
        </w:rPr>
        <w:t>izações da Sociedade Civil (OSC</w:t>
      </w:r>
      <w:r w:rsidR="00913D0C" w:rsidRPr="00626E8C">
        <w:rPr>
          <w:rFonts w:ascii="Times New Roman" w:hAnsi="Times New Roman"/>
          <w:color w:val="000000" w:themeColor="text1"/>
          <w:sz w:val="24"/>
          <w:szCs w:val="24"/>
        </w:rPr>
        <w:t>), assim consideradas aquelas definidas pelo art. 2º, inciso I, alíneas “a”, “b” ou “c”, da Lei nº 13.019, de 2014 (com redação dada pela Lei nº 13.204, de 14 de dezembro de 2015):</w:t>
      </w:r>
    </w:p>
    <w:p w14:paraId="09177BD6" w14:textId="77777777" w:rsidR="00932AD7" w:rsidRPr="00626E8C" w:rsidRDefault="00932AD7" w:rsidP="009565E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w:t>
      </w:r>
      <w:r w:rsidRPr="00626E8C">
        <w:rPr>
          <w:rFonts w:ascii="Times New Roman" w:hAnsi="Times New Roman"/>
          <w:color w:val="000000" w:themeColor="text1"/>
          <w:sz w:val="24"/>
          <w:szCs w:val="24"/>
        </w:rPr>
        <w:lastRenderedPageBreak/>
        <w:t xml:space="preserve">objeto social, de forma imediata ou por meio da constituição de fundo patrimonial ou fundo de reserva;         </w:t>
      </w:r>
    </w:p>
    <w:p w14:paraId="40BE6FD9" w14:textId="243BAB72" w:rsidR="001925A0" w:rsidRPr="00626E8C" w:rsidRDefault="00932AD7" w:rsidP="007202B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b) as sociedades cooperativas previstas na Lei n</w:t>
      </w:r>
      <w:r w:rsidRPr="00626E8C">
        <w:rPr>
          <w:rFonts w:ascii="Times New Roman" w:hAnsi="Times New Roman"/>
          <w:color w:val="000000" w:themeColor="text1"/>
          <w:sz w:val="24"/>
          <w:szCs w:val="24"/>
          <w:u w:val="single"/>
          <w:vertAlign w:val="superscript"/>
        </w:rPr>
        <w:t>o</w:t>
      </w:r>
      <w:r w:rsidRPr="00626E8C">
        <w:rPr>
          <w:rFonts w:ascii="Times New Roman" w:hAnsi="Times New Roman"/>
          <w:color w:val="000000" w:themeColor="text1"/>
          <w:sz w:val="24"/>
          <w:szCs w:val="24"/>
        </w:rPr>
        <w:t>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w:t>
      </w:r>
      <w:r w:rsidR="009565E4" w:rsidRPr="00626E8C">
        <w:rPr>
          <w:rFonts w:ascii="Times New Roman" w:hAnsi="Times New Roman"/>
          <w:color w:val="000000" w:themeColor="text1"/>
          <w:sz w:val="24"/>
          <w:szCs w:val="24"/>
        </w:rPr>
        <w:t>sse público e de cunho social. </w:t>
      </w:r>
    </w:p>
    <w:p w14:paraId="08767072" w14:textId="379DEDF4" w:rsidR="00BB5683" w:rsidRPr="00626E8C" w:rsidRDefault="00932AD7" w:rsidP="00E22CB6">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c) as organizações religiosas que se dediquem a atividades ou a projetos de interesse público e de cunho social distintas das destinadas a fins exclusivamente religiosos;   </w:t>
      </w:r>
    </w:p>
    <w:p w14:paraId="62B549AB" w14:textId="7B7D1408" w:rsidR="00660F58" w:rsidRPr="00626E8C" w:rsidRDefault="002B6978"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3</w:t>
      </w:r>
      <w:r w:rsidR="00913D0C" w:rsidRPr="00626E8C">
        <w:rPr>
          <w:rFonts w:ascii="Times New Roman" w:hAnsi="Times New Roman"/>
          <w:color w:val="000000" w:themeColor="text1"/>
          <w:sz w:val="24"/>
          <w:szCs w:val="24"/>
        </w:rPr>
        <w:t xml:space="preserve">.2. Para participar deste Edital, a OSC deverá cumprir as seguintes exigências: </w:t>
      </w:r>
    </w:p>
    <w:p w14:paraId="5FD81F1A" w14:textId="77777777" w:rsidR="00660F58" w:rsidRPr="00626E8C" w:rsidRDefault="00913D0C" w:rsidP="00F74F5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 declarar, conforme modelo constante no Anexo I – Declaração de Ciência e Concordância, que está ciente e concorda com as disposições previstas no Edital e seus anexos, bem como que se responsabiliza pela veracidade e legitimidade das informações e documentos apresentados durante o processo de seleção.</w:t>
      </w:r>
    </w:p>
    <w:p w14:paraId="6130CD1D" w14:textId="77777777" w:rsidR="00660F58" w:rsidRPr="00626E8C" w:rsidRDefault="002B6978"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4</w:t>
      </w:r>
      <w:r w:rsidR="00913D0C" w:rsidRPr="00626E8C">
        <w:rPr>
          <w:rFonts w:ascii="Times New Roman" w:hAnsi="Times New Roman"/>
          <w:b/>
          <w:color w:val="000000" w:themeColor="text1"/>
          <w:sz w:val="24"/>
          <w:szCs w:val="24"/>
        </w:rPr>
        <w:t>.</w:t>
      </w:r>
      <w:r w:rsidR="009565E4" w:rsidRPr="00626E8C">
        <w:rPr>
          <w:rFonts w:ascii="Times New Roman" w:hAnsi="Times New Roman"/>
          <w:b/>
          <w:color w:val="000000" w:themeColor="text1"/>
          <w:sz w:val="24"/>
          <w:szCs w:val="24"/>
        </w:rPr>
        <w:t xml:space="preserve"> </w:t>
      </w:r>
      <w:r w:rsidR="00913D0C" w:rsidRPr="00626E8C">
        <w:rPr>
          <w:rFonts w:ascii="Times New Roman" w:hAnsi="Times New Roman"/>
          <w:b/>
          <w:color w:val="000000" w:themeColor="text1"/>
          <w:sz w:val="24"/>
          <w:szCs w:val="24"/>
        </w:rPr>
        <w:t xml:space="preserve">REQUISITOS E IMPEDIMENTOS PARA A CELEBRAÇÃO DO TERMO DE COLABORAÇÃO </w:t>
      </w:r>
    </w:p>
    <w:p w14:paraId="2839CD65" w14:textId="77777777" w:rsidR="00660F58" w:rsidRPr="00626E8C" w:rsidRDefault="002B6978"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4</w:t>
      </w:r>
      <w:r w:rsidR="00913D0C" w:rsidRPr="00626E8C">
        <w:rPr>
          <w:rFonts w:ascii="Times New Roman" w:hAnsi="Times New Roman"/>
          <w:color w:val="000000" w:themeColor="text1"/>
          <w:sz w:val="24"/>
          <w:szCs w:val="24"/>
        </w:rPr>
        <w:t xml:space="preserve">.1. Para a celebração do termo de colaboração, a OSC deverá atender aos seguintes requisitos: </w:t>
      </w:r>
    </w:p>
    <w:p w14:paraId="4C89644C" w14:textId="77777777" w:rsidR="005E10B3"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 ter objetivos estatutários ou regimentais voltados à promoção de atividades e finalidades de relevância pública e social, bem como compatíveis com o objeto do instrumento a ser pactuado (art. 33, caput, inciso I, e art. 35, inciso III, da Lei nº 13.019, de 2014). Estão dispensadas desta exigência as organizações religiosas e as sociedades cooperativas (art. 33, §§ 2º e 3º, Lei nº 13.019, de 2014);</w:t>
      </w:r>
    </w:p>
    <w:p w14:paraId="252CF3EF" w14:textId="0F07B898" w:rsidR="00E22CB6"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626E8C">
        <w:rPr>
          <w:rFonts w:ascii="Times New Roman" w:hAnsi="Times New Roman"/>
          <w:color w:val="000000" w:themeColor="text1"/>
          <w:sz w:val="24"/>
          <w:szCs w:val="24"/>
        </w:rPr>
        <w:lastRenderedPageBreak/>
        <w:t>inciso III, Lei nº 13.019, de 2014)</w:t>
      </w:r>
      <w:r w:rsidR="001925A0"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Estão dispensadas desta exigência as organizações religiosas e as sociedades cooperativas (art. 33, §§ 2º e 3º, Lei nº 13.019, de 2014);</w:t>
      </w:r>
    </w:p>
    <w:p w14:paraId="2EBC19CE" w14:textId="1FE166AE" w:rsidR="00660F58"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c) ser regida por normas de organização interna que prevejam, expressamente, escrituração de acordo com os princípios fundamentais de contabilidade e com as Normas Brasileiras de Contabilidade (art. 33, caput, inciso IV, Lei nº 13.019, de 2014); </w:t>
      </w:r>
    </w:p>
    <w:p w14:paraId="2B557BDD" w14:textId="5F1B06B1" w:rsidR="00B4798C" w:rsidRPr="00626E8C" w:rsidRDefault="00913D0C" w:rsidP="00902B69">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 possuir, no momento da apresentação </w:t>
      </w:r>
      <w:r w:rsidR="008B337D" w:rsidRPr="00626E8C">
        <w:rPr>
          <w:rFonts w:ascii="Times New Roman" w:hAnsi="Times New Roman"/>
          <w:color w:val="000000" w:themeColor="text1"/>
          <w:sz w:val="24"/>
          <w:szCs w:val="24"/>
        </w:rPr>
        <w:t>de sua proposta</w:t>
      </w:r>
      <w:r w:rsidRPr="00626E8C">
        <w:rPr>
          <w:rFonts w:ascii="Times New Roman" w:hAnsi="Times New Roman"/>
          <w:color w:val="000000" w:themeColor="text1"/>
          <w:sz w:val="24"/>
          <w:szCs w:val="24"/>
        </w:rPr>
        <w:t xml:space="preserve">, no mínimo </w:t>
      </w:r>
      <w:r w:rsidR="008B337D" w:rsidRPr="00626E8C">
        <w:rPr>
          <w:rFonts w:ascii="Times New Roman" w:hAnsi="Times New Roman"/>
          <w:color w:val="000000" w:themeColor="text1"/>
          <w:sz w:val="24"/>
          <w:szCs w:val="24"/>
        </w:rPr>
        <w:t>1 (um) ano</w:t>
      </w:r>
      <w:r w:rsidRPr="00626E8C">
        <w:rPr>
          <w:rFonts w:ascii="Times New Roman" w:hAnsi="Times New Roman"/>
          <w:color w:val="000000" w:themeColor="text1"/>
          <w:sz w:val="24"/>
          <w:szCs w:val="24"/>
        </w:rPr>
        <w:t xml:space="preserve"> de existência, com cadastro ativo, comprovados por meio de documentação emitida pela</w:t>
      </w:r>
      <w:r w:rsidR="00902B69"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Secretariada Receita Federal do Brasil, com base no Cadastro Nacional da Pessoa Jurídica – CNPJ (art. 33, inciso V, alínea “a”, da Lei nº 13.019, de 2014); </w:t>
      </w:r>
    </w:p>
    <w:p w14:paraId="097D876F" w14:textId="77777777" w:rsidR="00660F58"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e) possuir experiência prévia na realização</w:t>
      </w:r>
      <w:r w:rsidR="00797E8C"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do objeto da parceria ou de natureza semelhante, pelo prazo mínimo de </w:t>
      </w:r>
      <w:r w:rsidR="00DF170C" w:rsidRPr="00626E8C">
        <w:rPr>
          <w:rFonts w:ascii="Times New Roman" w:hAnsi="Times New Roman"/>
          <w:color w:val="000000" w:themeColor="text1"/>
          <w:sz w:val="24"/>
          <w:szCs w:val="24"/>
        </w:rPr>
        <w:t>2</w:t>
      </w:r>
      <w:r w:rsidRPr="00626E8C">
        <w:rPr>
          <w:rFonts w:ascii="Times New Roman" w:hAnsi="Times New Roman"/>
          <w:color w:val="000000" w:themeColor="text1"/>
          <w:sz w:val="24"/>
          <w:szCs w:val="24"/>
        </w:rPr>
        <w:t xml:space="preserve"> (</w:t>
      </w:r>
      <w:r w:rsidR="00DF170C" w:rsidRPr="00626E8C">
        <w:rPr>
          <w:rFonts w:ascii="Times New Roman" w:hAnsi="Times New Roman"/>
          <w:color w:val="000000" w:themeColor="text1"/>
          <w:sz w:val="24"/>
          <w:szCs w:val="24"/>
        </w:rPr>
        <w:t>dois</w:t>
      </w:r>
      <w:r w:rsidRPr="00626E8C">
        <w:rPr>
          <w:rFonts w:ascii="Times New Roman" w:hAnsi="Times New Roman"/>
          <w:color w:val="000000" w:themeColor="text1"/>
          <w:sz w:val="24"/>
          <w:szCs w:val="24"/>
        </w:rPr>
        <w:t>) ano</w:t>
      </w:r>
      <w:r w:rsidR="00891E90" w:rsidRPr="00626E8C">
        <w:rPr>
          <w:rFonts w:ascii="Times New Roman" w:hAnsi="Times New Roman"/>
          <w:color w:val="000000" w:themeColor="text1"/>
          <w:sz w:val="24"/>
          <w:szCs w:val="24"/>
        </w:rPr>
        <w:t>s</w:t>
      </w:r>
      <w:r w:rsidRPr="00626E8C">
        <w:rPr>
          <w:rFonts w:ascii="Times New Roman" w:hAnsi="Times New Roman"/>
          <w:color w:val="000000" w:themeColor="text1"/>
          <w:sz w:val="24"/>
          <w:szCs w:val="24"/>
        </w:rPr>
        <w:t xml:space="preserve">, a ser comprovada no momento da apresentação </w:t>
      </w:r>
      <w:r w:rsidR="00960796" w:rsidRPr="00626E8C">
        <w:rPr>
          <w:rFonts w:ascii="Times New Roman" w:hAnsi="Times New Roman"/>
          <w:color w:val="000000" w:themeColor="text1"/>
          <w:sz w:val="24"/>
          <w:szCs w:val="24"/>
        </w:rPr>
        <w:t xml:space="preserve">da Proposta de Trabalho </w:t>
      </w:r>
      <w:r w:rsidRPr="00626E8C">
        <w:rPr>
          <w:rFonts w:ascii="Times New Roman" w:hAnsi="Times New Roman"/>
          <w:color w:val="000000" w:themeColor="text1"/>
          <w:sz w:val="24"/>
          <w:szCs w:val="24"/>
        </w:rPr>
        <w:t>do art. 33, inciso V, alínea “</w:t>
      </w:r>
      <w:r w:rsidR="005E10B3" w:rsidRPr="00626E8C">
        <w:rPr>
          <w:rFonts w:ascii="Times New Roman" w:hAnsi="Times New Roman"/>
          <w:color w:val="000000" w:themeColor="text1"/>
          <w:sz w:val="24"/>
          <w:szCs w:val="24"/>
        </w:rPr>
        <w:t xml:space="preserve">b”, da Lei nº 13.019, de 2014, </w:t>
      </w:r>
    </w:p>
    <w:p w14:paraId="2FC16A81" w14:textId="05FFBB6D" w:rsidR="00797E8C" w:rsidRPr="00626E8C" w:rsidRDefault="00913D0C" w:rsidP="0033439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f) possuir</w:t>
      </w:r>
      <w:r w:rsidR="00DF170C" w:rsidRPr="00626E8C">
        <w:rPr>
          <w:rFonts w:ascii="Times New Roman" w:hAnsi="Times New Roman"/>
          <w:color w:val="000000" w:themeColor="text1"/>
          <w:sz w:val="24"/>
          <w:szCs w:val="24"/>
        </w:rPr>
        <w:t xml:space="preserve"> instalações e outras condições materiais </w:t>
      </w:r>
      <w:r w:rsidRPr="00626E8C">
        <w:rPr>
          <w:rFonts w:ascii="Times New Roman" w:hAnsi="Times New Roman"/>
          <w:color w:val="000000" w:themeColor="text1"/>
          <w:sz w:val="24"/>
          <w:szCs w:val="24"/>
        </w:rPr>
        <w:t>para o desenvolvimento do objeto da parceria e o cumprimento das metas estabelecidas ou, alternativamente, prever a sua contratação ou aquisição com recursos da parceria, a ser atestado mediante declaração do representante legal da OSC,</w:t>
      </w:r>
      <w:r w:rsidR="00334394"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conforme Anexo</w:t>
      </w:r>
      <w:r w:rsidR="00087A60" w:rsidRPr="00626E8C">
        <w:rPr>
          <w:rFonts w:ascii="Times New Roman" w:hAnsi="Times New Roman"/>
          <w:color w:val="000000" w:themeColor="text1"/>
          <w:sz w:val="24"/>
          <w:szCs w:val="24"/>
        </w:rPr>
        <w:t xml:space="preserve"> III</w:t>
      </w:r>
      <w:r w:rsidRPr="00626E8C">
        <w:rPr>
          <w:rFonts w:ascii="Times New Roman" w:hAnsi="Times New Roman"/>
          <w:color w:val="000000" w:themeColor="text1"/>
          <w:sz w:val="24"/>
          <w:szCs w:val="24"/>
        </w:rPr>
        <w:t xml:space="preserve"> – Declaração sobre Instalações e Condições Materiais. Não será necessária a demonstração de capacidade prévia instalada, sendo admitida a aquisição de bens e</w:t>
      </w:r>
      <w:r w:rsidR="00334394"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equipamentos ou a realização de serviços de adequação de espaço físico para o cumprimento do objeto da parceria (art. 33, V, alínea “c” e §5º, da Lei nº 13.019, de 2014; </w:t>
      </w:r>
    </w:p>
    <w:p w14:paraId="2A1FA966" w14:textId="77777777" w:rsidR="005E10B3" w:rsidRPr="00626E8C" w:rsidRDefault="00913D0C" w:rsidP="00797E8C">
      <w:pPr>
        <w:spacing w:line="360" w:lineRule="auto"/>
        <w:ind w:firstLine="680"/>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g) 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 de 2014</w:t>
      </w:r>
      <w:r w:rsidR="00660F58"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w:t>
      </w:r>
    </w:p>
    <w:p w14:paraId="624117EE" w14:textId="20334D27" w:rsidR="00E22CB6"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h) apresentar certidões de regularidade fiscal, previdenciária, tributária, de contribuições, de dívida ativa e trabalhista, na forma do art. 34, II, da Lei nº 13.019, de 2014</w:t>
      </w:r>
      <w:r w:rsidR="00087A60" w:rsidRPr="00626E8C">
        <w:rPr>
          <w:rFonts w:ascii="Times New Roman" w:hAnsi="Times New Roman"/>
          <w:color w:val="000000" w:themeColor="text1"/>
          <w:sz w:val="24"/>
          <w:szCs w:val="24"/>
        </w:rPr>
        <w:t>,</w:t>
      </w:r>
    </w:p>
    <w:p w14:paraId="28A5D9DD" w14:textId="6B239B1F" w:rsidR="00660F58"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i) apresentar certidão de existência jurídica expedida pelo cartório de registro civil ou cópia do estatuto registrado e eventuais alterações ou, tratando</w:t>
      </w:r>
      <w:r w:rsidR="00660F58"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se de sociedade cooperativa, certidão simplificada emitida por junta comercial (art. 34, inciso III, da Lei nº 13.019, de 2014); </w:t>
      </w:r>
      <w:r w:rsidR="00087A60" w:rsidRPr="00626E8C">
        <w:rPr>
          <w:rFonts w:ascii="Times New Roman" w:hAnsi="Times New Roman"/>
          <w:color w:val="000000" w:themeColor="text1"/>
          <w:sz w:val="24"/>
          <w:szCs w:val="24"/>
        </w:rPr>
        <w:t>e</w:t>
      </w:r>
    </w:p>
    <w:p w14:paraId="0436AD56" w14:textId="2581A060" w:rsidR="00BB5683" w:rsidRPr="00626E8C" w:rsidRDefault="00913D0C" w:rsidP="00F32C41">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j) apresentar cópia da ata de eleição do quadro dirigente atual, bem como relação nominal atualizada dos dirigentes da entidade, conforme estatuto, com endereço, telefone,</w:t>
      </w:r>
      <w:r w:rsidR="00F267AA"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endereço de correio eletrônico, número e órgão expedidor da carteira de identidade e número de registro no Cadastro de Pessoas Físicas – CPF de cada um deles e Relação dos Dirigentes da Entidade (art. 34, V e</w:t>
      </w:r>
      <w:r w:rsidR="004D0B0A" w:rsidRPr="00626E8C">
        <w:rPr>
          <w:rFonts w:ascii="Times New Roman" w:hAnsi="Times New Roman"/>
          <w:color w:val="000000" w:themeColor="text1"/>
          <w:sz w:val="24"/>
          <w:szCs w:val="24"/>
        </w:rPr>
        <w:t xml:space="preserve"> VI, da Lei nº 13.019/2014,</w:t>
      </w:r>
      <w:r w:rsidRPr="00626E8C">
        <w:rPr>
          <w:rFonts w:ascii="Times New Roman" w:hAnsi="Times New Roman"/>
          <w:color w:val="000000" w:themeColor="text1"/>
          <w:sz w:val="24"/>
          <w:szCs w:val="24"/>
        </w:rPr>
        <w:t xml:space="preserve">) comprovar que funciona no endereço declarado pela entidade, por meio </w:t>
      </w:r>
      <w:r w:rsidR="004D0B0A" w:rsidRPr="00626E8C">
        <w:rPr>
          <w:rFonts w:ascii="Times New Roman" w:hAnsi="Times New Roman"/>
          <w:color w:val="000000" w:themeColor="text1"/>
          <w:sz w:val="24"/>
          <w:szCs w:val="24"/>
        </w:rPr>
        <w:t>de cópia de documento hábil</w:t>
      </w:r>
      <w:r w:rsidRPr="00626E8C">
        <w:rPr>
          <w:rFonts w:ascii="Times New Roman" w:hAnsi="Times New Roman"/>
          <w:color w:val="000000" w:themeColor="text1"/>
          <w:sz w:val="24"/>
          <w:szCs w:val="24"/>
        </w:rPr>
        <w:t xml:space="preserve"> (art. 34, caput, inciso VII, da Lei nº 13.019</w:t>
      </w:r>
      <w:r w:rsidR="004D0B0A" w:rsidRPr="00626E8C">
        <w:rPr>
          <w:rFonts w:ascii="Times New Roman" w:hAnsi="Times New Roman"/>
          <w:color w:val="000000" w:themeColor="text1"/>
          <w:sz w:val="24"/>
          <w:szCs w:val="24"/>
        </w:rPr>
        <w:t>/2014</w:t>
      </w:r>
      <w:r w:rsidRPr="00626E8C">
        <w:rPr>
          <w:rFonts w:ascii="Times New Roman" w:hAnsi="Times New Roman"/>
          <w:color w:val="000000" w:themeColor="text1"/>
          <w:sz w:val="24"/>
          <w:szCs w:val="24"/>
        </w:rPr>
        <w:t>)</w:t>
      </w:r>
      <w:r w:rsidR="004D0B0A"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atender às exigências previstas na legislação específica, na hipótese de a OSC se tratar de sociedade cooperativa (art. 2º, inciso I, alínea “b”, e art. 33, §3º, Lei nº 13.019, de 2014);</w:t>
      </w:r>
    </w:p>
    <w:p w14:paraId="5DDC404E" w14:textId="42C46A81" w:rsidR="00660F58" w:rsidRPr="00626E8C" w:rsidRDefault="002B6978"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4</w:t>
      </w:r>
      <w:r w:rsidR="00913D0C" w:rsidRPr="00626E8C">
        <w:rPr>
          <w:rFonts w:ascii="Times New Roman" w:hAnsi="Times New Roman"/>
          <w:color w:val="000000" w:themeColor="text1"/>
          <w:sz w:val="24"/>
          <w:szCs w:val="24"/>
        </w:rPr>
        <w:t xml:space="preserve">.2. Ficará impedida de celebrar o termo de colaboração a OSC que: </w:t>
      </w:r>
    </w:p>
    <w:p w14:paraId="659BCAB3" w14:textId="77777777" w:rsidR="00660F58"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 não esteja regularmente constituída ou, se estrangeira, não esteja autorizada a funcionar no território nacional (art. 39, I, da Lei nº 13.019</w:t>
      </w:r>
      <w:r w:rsidR="004D0B0A"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2014);</w:t>
      </w:r>
    </w:p>
    <w:p w14:paraId="24BC111E" w14:textId="77777777" w:rsidR="00660F58"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b) esteja omissa no dever de prestar contas de parceria anteriormente celebrada (art. 39, II, da Lei nº 13.019</w:t>
      </w:r>
      <w:r w:rsidR="004D0B0A"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2014); </w:t>
      </w:r>
    </w:p>
    <w:p w14:paraId="5DE96870" w14:textId="77777777" w:rsidR="00660F58" w:rsidRPr="00626E8C" w:rsidRDefault="00913D0C" w:rsidP="00A30805">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w:t>
      </w:r>
      <w:r w:rsidR="004D0B0A" w:rsidRPr="00626E8C">
        <w:rPr>
          <w:rFonts w:ascii="Times New Roman" w:hAnsi="Times New Roman"/>
          <w:color w:val="000000" w:themeColor="text1"/>
          <w:sz w:val="24"/>
          <w:szCs w:val="24"/>
        </w:rPr>
        <w:t xml:space="preserve">e políticas públicas (art. 39, </w:t>
      </w:r>
      <w:r w:rsidRPr="00626E8C">
        <w:rPr>
          <w:rFonts w:ascii="Times New Roman" w:hAnsi="Times New Roman"/>
          <w:color w:val="000000" w:themeColor="text1"/>
          <w:sz w:val="24"/>
          <w:szCs w:val="24"/>
        </w:rPr>
        <w:t>III</w:t>
      </w:r>
      <w:r w:rsidR="004D0B0A" w:rsidRPr="00626E8C">
        <w:rPr>
          <w:rFonts w:ascii="Times New Roman" w:hAnsi="Times New Roman"/>
          <w:color w:val="000000" w:themeColor="text1"/>
          <w:sz w:val="24"/>
          <w:szCs w:val="24"/>
        </w:rPr>
        <w:t xml:space="preserve"> e §§ 5º e 6º, da Lei nº 13.019/</w:t>
      </w:r>
      <w:r w:rsidRPr="00626E8C">
        <w:rPr>
          <w:rFonts w:ascii="Times New Roman" w:hAnsi="Times New Roman"/>
          <w:color w:val="000000" w:themeColor="text1"/>
          <w:sz w:val="24"/>
          <w:szCs w:val="24"/>
        </w:rPr>
        <w:t xml:space="preserve"> 2014</w:t>
      </w:r>
      <w:r w:rsidR="00A30805"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w:t>
      </w:r>
    </w:p>
    <w:p w14:paraId="5E5887E6" w14:textId="0ACEC9C0" w:rsidR="00301620" w:rsidRPr="00626E8C" w:rsidRDefault="00913D0C" w:rsidP="00087A60">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d) tenha tido as contas rejeitadas pela administração pública nos últimos 5 (cinco) anos, exceto se for sanada a irregularidade que motivou a rejeição e quitados os débitos eventualmente imputados, ou for reconsiderada ou revista a decisão pela rejeição, ou,</w:t>
      </w:r>
      <w:r w:rsidR="00087A60"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ainda, a apreciação das contas estiver pendente de decisão sobre recurso com efeito suspensivo (art. 39, inciso IV, da Lei nº 13.019</w:t>
      </w:r>
      <w:r w:rsidR="00301620"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2014); </w:t>
      </w:r>
    </w:p>
    <w:p w14:paraId="05625C06" w14:textId="684A0091" w:rsidR="00660F58" w:rsidRPr="00626E8C" w:rsidRDefault="00913D0C" w:rsidP="008B5AFD">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w:t>
      </w:r>
      <w:r w:rsidR="00087A60"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no inciso III do art. 73 da Lei nº 13.019, de 2014 (art. 39, inciso V,</w:t>
      </w:r>
      <w:r w:rsidR="00301620" w:rsidRPr="00626E8C">
        <w:rPr>
          <w:rFonts w:ascii="Times New Roman" w:hAnsi="Times New Roman"/>
          <w:color w:val="000000" w:themeColor="text1"/>
          <w:sz w:val="24"/>
          <w:szCs w:val="24"/>
        </w:rPr>
        <w:t xml:space="preserve"> alíneas “a”, “b”, “c” e “d”</w:t>
      </w:r>
      <w:r w:rsidRPr="00626E8C">
        <w:rPr>
          <w:rFonts w:ascii="Times New Roman" w:hAnsi="Times New Roman"/>
          <w:color w:val="000000" w:themeColor="text1"/>
          <w:sz w:val="24"/>
          <w:szCs w:val="24"/>
        </w:rPr>
        <w:t xml:space="preserve"> da Lei nº 13.019</w:t>
      </w:r>
      <w:r w:rsidR="00301620"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2014); </w:t>
      </w:r>
    </w:p>
    <w:p w14:paraId="29710103" w14:textId="77777777" w:rsidR="00660F58" w:rsidRPr="00626E8C" w:rsidRDefault="00913D0C" w:rsidP="000A6264">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f) tenha tido contas de parceria julgadas irregulares ou rejeitadas por Tribunal ou Conselho de Contas de qualquer esfera da Federação, em decisão irrecorrível, nos últimos 8 (oito) anos (art. 39, inciso VI, da Lei nº 13.019, de 2014); ou</w:t>
      </w:r>
    </w:p>
    <w:p w14:paraId="2ECA2B63" w14:textId="58FD6B57" w:rsidR="00660F58" w:rsidRPr="00626E8C" w:rsidRDefault="000A6264"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b/>
      </w:r>
      <w:r w:rsidR="00913D0C" w:rsidRPr="00626E8C">
        <w:rPr>
          <w:rFonts w:ascii="Times New Roman" w:hAnsi="Times New Roman"/>
          <w:color w:val="000000" w:themeColor="text1"/>
          <w:sz w:val="24"/>
          <w:szCs w:val="24"/>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w:t>
      </w:r>
      <w:r w:rsidR="00E22CB6"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improbidade, enquanto durarem os prazos estabelecidos nos incisos I, II e III do art. 12 da Lei nº 8.429, de</w:t>
      </w:r>
      <w:r w:rsidR="00301620" w:rsidRPr="00626E8C">
        <w:rPr>
          <w:rFonts w:ascii="Times New Roman" w:hAnsi="Times New Roman"/>
          <w:color w:val="000000" w:themeColor="text1"/>
          <w:sz w:val="24"/>
          <w:szCs w:val="24"/>
        </w:rPr>
        <w:t xml:space="preserve"> 2 de junho de 1992 (art. 39, </w:t>
      </w:r>
      <w:r w:rsidR="00913D0C" w:rsidRPr="00626E8C">
        <w:rPr>
          <w:rFonts w:ascii="Times New Roman" w:hAnsi="Times New Roman"/>
          <w:color w:val="000000" w:themeColor="text1"/>
          <w:sz w:val="24"/>
          <w:szCs w:val="24"/>
        </w:rPr>
        <w:t>inciso VII, da Lei nº 13.019</w:t>
      </w:r>
      <w:r w:rsidR="00301620"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2014).</w:t>
      </w:r>
    </w:p>
    <w:p w14:paraId="1CEF3BD9" w14:textId="77777777" w:rsidR="00660F58" w:rsidRPr="00626E8C" w:rsidRDefault="0058112F"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5</w:t>
      </w:r>
      <w:r w:rsidR="00913D0C" w:rsidRPr="00626E8C">
        <w:rPr>
          <w:rFonts w:ascii="Times New Roman" w:hAnsi="Times New Roman"/>
          <w:b/>
          <w:color w:val="000000" w:themeColor="text1"/>
          <w:sz w:val="24"/>
          <w:szCs w:val="24"/>
        </w:rPr>
        <w:t>. COMISSÃO DE SELEÇÃO</w:t>
      </w:r>
    </w:p>
    <w:p w14:paraId="20D7C73B" w14:textId="19EC1DCA"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5</w:t>
      </w:r>
      <w:r w:rsidR="00913D0C" w:rsidRPr="00626E8C">
        <w:rPr>
          <w:rFonts w:ascii="Times New Roman" w:hAnsi="Times New Roman"/>
          <w:color w:val="000000" w:themeColor="text1"/>
          <w:sz w:val="24"/>
          <w:szCs w:val="24"/>
        </w:rPr>
        <w:t xml:space="preserve">.1. A Comissão de Seleção </w:t>
      </w:r>
      <w:r w:rsidR="00723ACC" w:rsidRPr="00626E8C">
        <w:rPr>
          <w:rFonts w:ascii="Times New Roman" w:hAnsi="Times New Roman"/>
          <w:color w:val="000000" w:themeColor="text1"/>
          <w:sz w:val="24"/>
          <w:szCs w:val="24"/>
        </w:rPr>
        <w:t xml:space="preserve">composta por 3 membros, assegurada a participação de um servidor ocupante de cargo efetivo ou emprego permanente do quadro de pessoal da administração pública municipal, </w:t>
      </w:r>
      <w:r w:rsidR="00913D0C" w:rsidRPr="00626E8C">
        <w:rPr>
          <w:rFonts w:ascii="Times New Roman" w:hAnsi="Times New Roman"/>
          <w:color w:val="000000" w:themeColor="text1"/>
          <w:sz w:val="24"/>
          <w:szCs w:val="24"/>
        </w:rPr>
        <w:t>é o órgão colegiado destinado a processar e julgar o presente chamamento público, tendo sido constituída na forma da Portaria</w:t>
      </w:r>
      <w:r w:rsidR="00FF0AFA" w:rsidRPr="00626E8C">
        <w:rPr>
          <w:rFonts w:ascii="Times New Roman" w:hAnsi="Times New Roman"/>
          <w:color w:val="000000" w:themeColor="text1"/>
          <w:sz w:val="24"/>
          <w:szCs w:val="24"/>
        </w:rPr>
        <w:t xml:space="preserve"> nº </w:t>
      </w:r>
      <w:r w:rsidR="00F67D36">
        <w:rPr>
          <w:rFonts w:ascii="Times New Roman" w:hAnsi="Times New Roman"/>
          <w:color w:val="000000" w:themeColor="text1"/>
          <w:sz w:val="24"/>
          <w:szCs w:val="24"/>
        </w:rPr>
        <w:t>03</w:t>
      </w:r>
      <w:r w:rsidR="00FF0AFA" w:rsidRPr="00626E8C">
        <w:rPr>
          <w:rFonts w:ascii="Times New Roman" w:hAnsi="Times New Roman"/>
          <w:color w:val="000000" w:themeColor="text1"/>
          <w:sz w:val="24"/>
          <w:szCs w:val="24"/>
        </w:rPr>
        <w:t>/20</w:t>
      </w:r>
      <w:r w:rsidR="00F267AA" w:rsidRPr="00626E8C">
        <w:rPr>
          <w:rFonts w:ascii="Times New Roman" w:hAnsi="Times New Roman"/>
          <w:color w:val="000000" w:themeColor="text1"/>
          <w:sz w:val="24"/>
          <w:szCs w:val="24"/>
        </w:rPr>
        <w:t>2</w:t>
      </w:r>
      <w:r w:rsidR="00F856A7" w:rsidRPr="00626E8C">
        <w:rPr>
          <w:rFonts w:ascii="Times New Roman" w:hAnsi="Times New Roman"/>
          <w:color w:val="000000" w:themeColor="text1"/>
          <w:sz w:val="24"/>
          <w:szCs w:val="24"/>
        </w:rPr>
        <w:t>2</w:t>
      </w:r>
      <w:r w:rsidR="00FF0AFA" w:rsidRPr="00626E8C">
        <w:rPr>
          <w:rFonts w:ascii="Times New Roman" w:hAnsi="Times New Roman"/>
          <w:color w:val="000000" w:themeColor="text1"/>
          <w:sz w:val="24"/>
          <w:szCs w:val="24"/>
        </w:rPr>
        <w:t>,</w:t>
      </w:r>
      <w:r w:rsidR="00332588" w:rsidRPr="00626E8C">
        <w:rPr>
          <w:rFonts w:ascii="Times New Roman" w:hAnsi="Times New Roman"/>
          <w:color w:val="000000" w:themeColor="text1"/>
          <w:sz w:val="24"/>
          <w:szCs w:val="24"/>
        </w:rPr>
        <w:t xml:space="preserve"> </w:t>
      </w:r>
      <w:r w:rsidR="00E40753" w:rsidRPr="00626E8C">
        <w:rPr>
          <w:rFonts w:ascii="Times New Roman" w:hAnsi="Times New Roman"/>
          <w:color w:val="000000" w:themeColor="text1"/>
          <w:sz w:val="24"/>
          <w:szCs w:val="24"/>
        </w:rPr>
        <w:t>publicada e</w:t>
      </w:r>
      <w:r w:rsidR="00F856A7" w:rsidRPr="00626E8C">
        <w:rPr>
          <w:rFonts w:ascii="Times New Roman" w:hAnsi="Times New Roman"/>
          <w:color w:val="000000" w:themeColor="text1"/>
          <w:sz w:val="24"/>
          <w:szCs w:val="24"/>
        </w:rPr>
        <w:t xml:space="preserve">m </w:t>
      </w:r>
      <w:r w:rsidR="000C1240" w:rsidRPr="00626E8C">
        <w:rPr>
          <w:rFonts w:ascii="Times New Roman" w:hAnsi="Times New Roman"/>
          <w:color w:val="000000" w:themeColor="text1"/>
          <w:sz w:val="24"/>
          <w:szCs w:val="24"/>
        </w:rPr>
        <w:t>25/02/2022</w:t>
      </w:r>
      <w:r w:rsidR="00FF0AFA" w:rsidRPr="00626E8C">
        <w:rPr>
          <w:rFonts w:ascii="Times New Roman" w:hAnsi="Times New Roman"/>
          <w:color w:val="000000" w:themeColor="text1"/>
          <w:sz w:val="24"/>
          <w:szCs w:val="24"/>
        </w:rPr>
        <w:t>.</w:t>
      </w:r>
    </w:p>
    <w:p w14:paraId="64A1B4EF" w14:textId="697AAE80" w:rsidR="00723ACC" w:rsidRPr="00626E8C" w:rsidRDefault="0058112F" w:rsidP="00540E27">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5</w:t>
      </w:r>
      <w:r w:rsidR="00913D0C" w:rsidRPr="00626E8C">
        <w:rPr>
          <w:rFonts w:ascii="Times New Roman" w:hAnsi="Times New Roman"/>
          <w:color w:val="000000" w:themeColor="text1"/>
          <w:sz w:val="24"/>
          <w:szCs w:val="24"/>
        </w:rPr>
        <w:t xml:space="preserve">.2. </w:t>
      </w:r>
      <w:r w:rsidR="00540E27" w:rsidRPr="00626E8C">
        <w:rPr>
          <w:rFonts w:ascii="Times New Roman" w:hAnsi="Times New Roman"/>
          <w:color w:val="000000" w:themeColor="text1"/>
          <w:sz w:val="24"/>
          <w:szCs w:val="24"/>
        </w:rPr>
        <w:t>Na forma dos artigos 22 e 23 do Decreto Municipal n.º 13.996/2021, d</w:t>
      </w:r>
      <w:r w:rsidR="00723ACC" w:rsidRPr="00626E8C">
        <w:rPr>
          <w:rFonts w:ascii="Times New Roman" w:hAnsi="Times New Roman"/>
          <w:color w:val="000000" w:themeColor="text1"/>
          <w:sz w:val="24"/>
          <w:szCs w:val="24"/>
        </w:rPr>
        <w:t>everá se declarar impedido membro da Comissão de Seleção que:</w:t>
      </w:r>
    </w:p>
    <w:p w14:paraId="6917AB65" w14:textId="2BC19012" w:rsidR="00723ACC" w:rsidRPr="00626E8C" w:rsidRDefault="00723ACC" w:rsidP="00540E27">
      <w:pPr>
        <w:pStyle w:val="Corpodetexto"/>
        <w:spacing w:line="360" w:lineRule="auto"/>
        <w:ind w:right="340"/>
        <w:jc w:val="both"/>
        <w:rPr>
          <w:rFonts w:eastAsia="Calibri"/>
          <w:color w:val="000000" w:themeColor="text1"/>
          <w:sz w:val="24"/>
          <w:szCs w:val="24"/>
          <w:lang w:val="pt-BR" w:eastAsia="en-US" w:bidi="ar-SA"/>
        </w:rPr>
      </w:pPr>
      <w:r w:rsidRPr="00626E8C">
        <w:rPr>
          <w:rFonts w:eastAsia="Calibri"/>
          <w:color w:val="000000" w:themeColor="text1"/>
          <w:sz w:val="24"/>
          <w:szCs w:val="24"/>
          <w:lang w:val="pt-BR" w:eastAsia="en-US" w:bidi="ar-SA"/>
        </w:rPr>
        <w:t xml:space="preserve">5.2.1. Tenha participado, nos últimos cinco anos, como associado, cooperado, dirigente, conselheiro ou empregado de qualquer organização da sociedade civil participante do chamamento público; </w:t>
      </w:r>
    </w:p>
    <w:p w14:paraId="4C173DFF" w14:textId="77777777" w:rsidR="00723ACC" w:rsidRPr="00626E8C" w:rsidRDefault="00723ACC" w:rsidP="00540E27">
      <w:pPr>
        <w:pStyle w:val="Corpodetexto"/>
        <w:spacing w:line="360" w:lineRule="auto"/>
        <w:ind w:right="340"/>
        <w:jc w:val="both"/>
        <w:rPr>
          <w:rFonts w:eastAsia="Calibri"/>
          <w:color w:val="000000" w:themeColor="text1"/>
          <w:sz w:val="24"/>
          <w:szCs w:val="24"/>
          <w:lang w:val="pt-BR" w:eastAsia="en-US" w:bidi="ar-SA"/>
        </w:rPr>
      </w:pPr>
    </w:p>
    <w:p w14:paraId="32B24697" w14:textId="488C39B5" w:rsidR="00723ACC" w:rsidRPr="00626E8C" w:rsidRDefault="00723ACC" w:rsidP="00540E27">
      <w:pPr>
        <w:pStyle w:val="Corpodetexto"/>
        <w:spacing w:line="360" w:lineRule="auto"/>
        <w:ind w:right="340"/>
        <w:jc w:val="both"/>
        <w:rPr>
          <w:rFonts w:eastAsia="Calibri"/>
          <w:color w:val="000000" w:themeColor="text1"/>
          <w:sz w:val="24"/>
          <w:szCs w:val="24"/>
          <w:lang w:val="pt-BR" w:eastAsia="en-US" w:bidi="ar-SA"/>
        </w:rPr>
      </w:pPr>
      <w:r w:rsidRPr="00626E8C">
        <w:rPr>
          <w:rFonts w:eastAsia="Calibri"/>
          <w:color w:val="000000" w:themeColor="text1"/>
          <w:sz w:val="24"/>
          <w:szCs w:val="24"/>
          <w:lang w:val="pt-BR" w:eastAsia="en-US" w:bidi="ar-SA"/>
        </w:rPr>
        <w:t>5.2.2. Sua atuação no processo de seleção configurar conflito de interesse;</w:t>
      </w:r>
    </w:p>
    <w:p w14:paraId="7C4AD85B" w14:textId="77777777" w:rsidR="00723ACC" w:rsidRPr="00626E8C" w:rsidRDefault="00723ACC" w:rsidP="00540E27">
      <w:pPr>
        <w:pStyle w:val="Corpodetexto"/>
        <w:spacing w:line="360" w:lineRule="auto"/>
        <w:ind w:right="340"/>
        <w:jc w:val="both"/>
        <w:rPr>
          <w:rFonts w:eastAsia="Calibri"/>
          <w:color w:val="000000" w:themeColor="text1"/>
          <w:sz w:val="24"/>
          <w:szCs w:val="24"/>
          <w:lang w:val="pt-BR" w:eastAsia="en-US" w:bidi="ar-SA"/>
        </w:rPr>
      </w:pPr>
    </w:p>
    <w:p w14:paraId="5E5B2287" w14:textId="59ED2E10" w:rsidR="00723ACC" w:rsidRPr="00626E8C" w:rsidRDefault="00723ACC" w:rsidP="00540E27">
      <w:pPr>
        <w:pStyle w:val="Corpodetexto"/>
        <w:spacing w:line="360" w:lineRule="auto"/>
        <w:ind w:right="340"/>
        <w:jc w:val="both"/>
        <w:rPr>
          <w:rFonts w:eastAsia="Calibri"/>
          <w:color w:val="000000" w:themeColor="text1"/>
          <w:sz w:val="24"/>
          <w:szCs w:val="24"/>
          <w:lang w:val="pt-BR" w:eastAsia="en-US" w:bidi="ar-SA"/>
        </w:rPr>
      </w:pPr>
      <w:r w:rsidRPr="00626E8C">
        <w:rPr>
          <w:rFonts w:eastAsia="Calibri"/>
          <w:color w:val="000000" w:themeColor="text1"/>
          <w:sz w:val="24"/>
          <w:szCs w:val="24"/>
          <w:lang w:val="pt-BR" w:eastAsia="en-US" w:bidi="ar-SA"/>
        </w:rPr>
        <w:lastRenderedPageBreak/>
        <w:t>5.2.3. Esteja designado como gestor em uma parceria vigente e membro de uma comissão em outra parceria vigente, seja ela de seleção ou de monitoramento e avaliação;</w:t>
      </w:r>
    </w:p>
    <w:p w14:paraId="69487E77" w14:textId="77777777" w:rsidR="00723ACC" w:rsidRPr="00626E8C" w:rsidRDefault="00723ACC" w:rsidP="00540E27">
      <w:pPr>
        <w:pStyle w:val="Corpodetexto"/>
        <w:spacing w:line="360" w:lineRule="auto"/>
        <w:ind w:right="340"/>
        <w:rPr>
          <w:rFonts w:eastAsia="Calibri"/>
          <w:color w:val="000000" w:themeColor="text1"/>
          <w:sz w:val="24"/>
          <w:szCs w:val="24"/>
          <w:lang w:val="pt-BR" w:eastAsia="en-US" w:bidi="ar-SA"/>
        </w:rPr>
      </w:pPr>
    </w:p>
    <w:p w14:paraId="1D288AE0" w14:textId="4A50F01B" w:rsidR="00723ACC" w:rsidRPr="00626E8C" w:rsidRDefault="00540E27" w:rsidP="00540E27">
      <w:pPr>
        <w:pStyle w:val="Corpodetexto"/>
        <w:spacing w:line="360" w:lineRule="auto"/>
        <w:ind w:right="340"/>
        <w:jc w:val="both"/>
        <w:rPr>
          <w:rFonts w:eastAsia="Calibri"/>
          <w:color w:val="000000" w:themeColor="text1"/>
          <w:sz w:val="24"/>
          <w:szCs w:val="24"/>
          <w:lang w:val="pt-BR" w:eastAsia="en-US" w:bidi="ar-SA"/>
        </w:rPr>
      </w:pPr>
      <w:r w:rsidRPr="00626E8C">
        <w:rPr>
          <w:rFonts w:eastAsia="Calibri"/>
          <w:color w:val="000000" w:themeColor="text1"/>
          <w:sz w:val="24"/>
          <w:szCs w:val="24"/>
          <w:lang w:val="pt-BR" w:eastAsia="en-US" w:bidi="ar-SA"/>
        </w:rPr>
        <w:t>5.2.4. E</w:t>
      </w:r>
      <w:r w:rsidR="00723ACC" w:rsidRPr="00626E8C">
        <w:rPr>
          <w:rFonts w:eastAsia="Calibri"/>
          <w:color w:val="000000" w:themeColor="text1"/>
          <w:sz w:val="24"/>
          <w:szCs w:val="24"/>
          <w:lang w:val="pt-BR" w:eastAsia="en-US" w:bidi="ar-SA"/>
        </w:rPr>
        <w:t>steja designado em comissões de outras duas parcerias vigentes, sejam elas de seleção ou de monitoramento e avaliação.</w:t>
      </w:r>
    </w:p>
    <w:p w14:paraId="37647F94" w14:textId="77777777" w:rsidR="00723ACC" w:rsidRPr="00626E8C" w:rsidRDefault="00723ACC" w:rsidP="00540E27">
      <w:pPr>
        <w:pStyle w:val="Corpodetexto"/>
        <w:spacing w:line="360" w:lineRule="auto"/>
        <w:ind w:right="340"/>
        <w:jc w:val="both"/>
        <w:rPr>
          <w:rFonts w:eastAsia="Calibri"/>
          <w:color w:val="000000" w:themeColor="text1"/>
          <w:sz w:val="24"/>
          <w:szCs w:val="24"/>
          <w:lang w:val="pt-BR" w:eastAsia="en-US" w:bidi="ar-SA"/>
        </w:rPr>
      </w:pPr>
    </w:p>
    <w:p w14:paraId="506A4B29" w14:textId="52BA8BF3" w:rsidR="00B468C6" w:rsidRPr="00626E8C" w:rsidRDefault="00540E27" w:rsidP="00540E27">
      <w:pPr>
        <w:pStyle w:val="Corpodetexto"/>
        <w:spacing w:line="360" w:lineRule="auto"/>
        <w:ind w:right="340"/>
        <w:jc w:val="both"/>
        <w:rPr>
          <w:color w:val="000000" w:themeColor="text1"/>
          <w:sz w:val="24"/>
          <w:szCs w:val="24"/>
        </w:rPr>
      </w:pPr>
      <w:r w:rsidRPr="00626E8C">
        <w:rPr>
          <w:rFonts w:eastAsia="Calibri"/>
          <w:color w:val="000000" w:themeColor="text1"/>
          <w:sz w:val="24"/>
          <w:szCs w:val="24"/>
          <w:lang w:val="pt-BR" w:eastAsia="en-US" w:bidi="ar-SA"/>
        </w:rPr>
        <w:t xml:space="preserve">5.3. </w:t>
      </w:r>
      <w:r w:rsidR="00913D0C" w:rsidRPr="00626E8C">
        <w:rPr>
          <w:color w:val="000000" w:themeColor="text1"/>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de acordo com o art. 27, §§ 1º a 3º, da Lei nº 13.019, de 2014.</w:t>
      </w:r>
    </w:p>
    <w:p w14:paraId="0C33AE86" w14:textId="7D0C0009"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5</w:t>
      </w:r>
      <w:r w:rsidR="00913D0C" w:rsidRPr="00626E8C">
        <w:rPr>
          <w:rFonts w:ascii="Times New Roman" w:hAnsi="Times New Roman"/>
          <w:color w:val="000000" w:themeColor="text1"/>
          <w:sz w:val="24"/>
          <w:szCs w:val="24"/>
        </w:rPr>
        <w:t>.4. Para subsidiar seus trabalhos, a Comissão de Seleção poderá solicitar assessoramento técnico de especialista</w:t>
      </w:r>
      <w:r w:rsidR="00741400" w:rsidRPr="00626E8C">
        <w:rPr>
          <w:rFonts w:ascii="Times New Roman" w:hAnsi="Times New Roman"/>
          <w:color w:val="000000" w:themeColor="text1"/>
          <w:sz w:val="24"/>
          <w:szCs w:val="24"/>
        </w:rPr>
        <w:t>s</w:t>
      </w:r>
      <w:r w:rsidR="00913D0C" w:rsidRPr="00626E8C">
        <w:rPr>
          <w:rFonts w:ascii="Times New Roman" w:hAnsi="Times New Roman"/>
          <w:color w:val="000000" w:themeColor="text1"/>
          <w:sz w:val="24"/>
          <w:szCs w:val="24"/>
        </w:rPr>
        <w:t xml:space="preserve"> que não sej</w:t>
      </w:r>
      <w:r w:rsidR="00741400" w:rsidRPr="00626E8C">
        <w:rPr>
          <w:rFonts w:ascii="Times New Roman" w:hAnsi="Times New Roman"/>
          <w:color w:val="000000" w:themeColor="text1"/>
          <w:sz w:val="24"/>
          <w:szCs w:val="24"/>
        </w:rPr>
        <w:t xml:space="preserve">am </w:t>
      </w:r>
      <w:r w:rsidR="00913D0C" w:rsidRPr="00626E8C">
        <w:rPr>
          <w:rFonts w:ascii="Times New Roman" w:hAnsi="Times New Roman"/>
          <w:color w:val="000000" w:themeColor="text1"/>
          <w:sz w:val="24"/>
          <w:szCs w:val="24"/>
        </w:rPr>
        <w:t>membro</w:t>
      </w:r>
      <w:r w:rsidR="00741400" w:rsidRPr="00626E8C">
        <w:rPr>
          <w:rFonts w:ascii="Times New Roman" w:hAnsi="Times New Roman"/>
          <w:color w:val="000000" w:themeColor="text1"/>
          <w:sz w:val="24"/>
          <w:szCs w:val="24"/>
        </w:rPr>
        <w:t>s</w:t>
      </w:r>
      <w:r w:rsidR="00913D0C" w:rsidRPr="00626E8C">
        <w:rPr>
          <w:rFonts w:ascii="Times New Roman" w:hAnsi="Times New Roman"/>
          <w:color w:val="000000" w:themeColor="text1"/>
          <w:sz w:val="24"/>
          <w:szCs w:val="24"/>
        </w:rPr>
        <w:t xml:space="preserve"> desse colegiado. </w:t>
      </w:r>
    </w:p>
    <w:p w14:paraId="3D93FD1E" w14:textId="250DE000" w:rsidR="00E22CB6"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5</w:t>
      </w:r>
      <w:r w:rsidR="00913D0C" w:rsidRPr="00626E8C">
        <w:rPr>
          <w:rFonts w:ascii="Times New Roman" w:hAnsi="Times New Roman"/>
          <w:color w:val="000000" w:themeColor="text1"/>
          <w:sz w:val="24"/>
          <w:szCs w:val="24"/>
        </w:rPr>
        <w:t>.5.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20573439" w14:textId="4681A7B6" w:rsidR="00383587" w:rsidRPr="00626E8C" w:rsidRDefault="00383587"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5.6.  A Comissão de Seleção tem um prazo mínimo de 15 (quinze) dias para análise das propostas recebidas.</w:t>
      </w:r>
    </w:p>
    <w:p w14:paraId="64BD3348" w14:textId="253D35FE" w:rsidR="00660F58" w:rsidRPr="00626E8C" w:rsidRDefault="0058112F"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6</w:t>
      </w:r>
      <w:r w:rsidR="00913D0C" w:rsidRPr="00626E8C">
        <w:rPr>
          <w:rFonts w:ascii="Times New Roman" w:hAnsi="Times New Roman"/>
          <w:b/>
          <w:color w:val="000000" w:themeColor="text1"/>
          <w:sz w:val="24"/>
          <w:szCs w:val="24"/>
        </w:rPr>
        <w:t>. DA FASE DE SELEÇÃO</w:t>
      </w:r>
    </w:p>
    <w:p w14:paraId="496550C2" w14:textId="77777777"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.1. A fase de seleção</w:t>
      </w:r>
      <w:r w:rsidR="00FF0AFA" w:rsidRPr="00626E8C">
        <w:rPr>
          <w:rFonts w:ascii="Times New Roman" w:hAnsi="Times New Roman"/>
          <w:color w:val="000000" w:themeColor="text1"/>
          <w:sz w:val="24"/>
          <w:szCs w:val="24"/>
        </w:rPr>
        <w:t xml:space="preserve"> observará as seguintes etapas.</w:t>
      </w:r>
    </w:p>
    <w:p w14:paraId="333530FF" w14:textId="77777777" w:rsidR="00FD1658" w:rsidRPr="00626E8C" w:rsidRDefault="00FD1658" w:rsidP="007570F2">
      <w:pPr>
        <w:spacing w:line="360" w:lineRule="auto"/>
        <w:jc w:val="both"/>
        <w:rPr>
          <w:rFonts w:ascii="Times New Roman" w:hAnsi="Times New Roman"/>
          <w:b/>
          <w:color w:val="000000" w:themeColor="text1"/>
          <w:sz w:val="24"/>
          <w:szCs w:val="24"/>
        </w:rPr>
      </w:pPr>
      <w:bookmarkStart w:id="2" w:name="_Hlk512353275"/>
    </w:p>
    <w:p w14:paraId="584A707E" w14:textId="77777777" w:rsidR="00FD1658" w:rsidRPr="00626E8C" w:rsidRDefault="00FD1658" w:rsidP="007570F2">
      <w:pPr>
        <w:spacing w:line="360" w:lineRule="auto"/>
        <w:jc w:val="both"/>
        <w:rPr>
          <w:rFonts w:ascii="Times New Roman" w:hAnsi="Times New Roman"/>
          <w:b/>
          <w:color w:val="000000" w:themeColor="text1"/>
          <w:sz w:val="24"/>
          <w:szCs w:val="24"/>
        </w:rPr>
      </w:pPr>
    </w:p>
    <w:p w14:paraId="06778AB5" w14:textId="77777777" w:rsidR="00FD1658" w:rsidRPr="00626E8C" w:rsidRDefault="00FD1658" w:rsidP="007570F2">
      <w:pPr>
        <w:spacing w:line="360" w:lineRule="auto"/>
        <w:jc w:val="both"/>
        <w:rPr>
          <w:rFonts w:ascii="Times New Roman" w:hAnsi="Times New Roman"/>
          <w:b/>
          <w:color w:val="000000" w:themeColor="text1"/>
          <w:sz w:val="24"/>
          <w:szCs w:val="24"/>
        </w:rPr>
      </w:pPr>
    </w:p>
    <w:p w14:paraId="2A58043B" w14:textId="77777777" w:rsidR="00FD1658" w:rsidRPr="00626E8C" w:rsidRDefault="00FD1658" w:rsidP="007570F2">
      <w:pPr>
        <w:spacing w:line="360" w:lineRule="auto"/>
        <w:jc w:val="both"/>
        <w:rPr>
          <w:rFonts w:ascii="Times New Roman" w:hAnsi="Times New Roman"/>
          <w:b/>
          <w:color w:val="000000" w:themeColor="text1"/>
          <w:sz w:val="24"/>
          <w:szCs w:val="24"/>
        </w:rPr>
      </w:pPr>
    </w:p>
    <w:p w14:paraId="6DD39415" w14:textId="77777777" w:rsidR="00D4341D" w:rsidRPr="00626E8C" w:rsidRDefault="00D4341D" w:rsidP="007570F2">
      <w:pPr>
        <w:spacing w:line="360" w:lineRule="auto"/>
        <w:jc w:val="both"/>
        <w:rPr>
          <w:rFonts w:ascii="Times New Roman" w:hAnsi="Times New Roman"/>
          <w:b/>
          <w:color w:val="000000" w:themeColor="text1"/>
          <w:sz w:val="24"/>
          <w:szCs w:val="24"/>
        </w:rPr>
      </w:pPr>
    </w:p>
    <w:p w14:paraId="2F8CB1E8" w14:textId="77777777" w:rsidR="00D4341D" w:rsidRPr="00626E8C" w:rsidRDefault="00D4341D" w:rsidP="007570F2">
      <w:pPr>
        <w:spacing w:line="360" w:lineRule="auto"/>
        <w:jc w:val="both"/>
        <w:rPr>
          <w:rFonts w:ascii="Times New Roman" w:hAnsi="Times New Roman"/>
          <w:b/>
          <w:color w:val="000000" w:themeColor="text1"/>
          <w:sz w:val="24"/>
          <w:szCs w:val="24"/>
        </w:rPr>
      </w:pPr>
    </w:p>
    <w:p w14:paraId="4BCB65EA" w14:textId="77777777" w:rsidR="00D4341D" w:rsidRPr="00626E8C" w:rsidRDefault="00D4341D" w:rsidP="007570F2">
      <w:pPr>
        <w:spacing w:line="360" w:lineRule="auto"/>
        <w:jc w:val="both"/>
        <w:rPr>
          <w:rFonts w:ascii="Times New Roman" w:hAnsi="Times New Roman"/>
          <w:b/>
          <w:color w:val="000000" w:themeColor="text1"/>
          <w:sz w:val="24"/>
          <w:szCs w:val="24"/>
        </w:rPr>
      </w:pPr>
    </w:p>
    <w:p w14:paraId="1D3DBFED" w14:textId="4391CF52" w:rsidR="00660F58" w:rsidRPr="00626E8C" w:rsidRDefault="000E4A59"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lastRenderedPageBreak/>
        <w:t xml:space="preserve">TABELA 1: </w:t>
      </w:r>
      <w:r w:rsidR="00913D0C" w:rsidRPr="00626E8C">
        <w:rPr>
          <w:rFonts w:ascii="Times New Roman" w:hAnsi="Times New Roman"/>
          <w:b/>
          <w:color w:val="000000" w:themeColor="text1"/>
          <w:sz w:val="24"/>
          <w:szCs w:val="24"/>
        </w:rPr>
        <w:t>DESCRIÇÃO DA ETAPA</w:t>
      </w:r>
    </w:p>
    <w:tbl>
      <w:tblPr>
        <w:tblW w:w="0" w:type="auto"/>
        <w:tblCellMar>
          <w:left w:w="0" w:type="dxa"/>
          <w:right w:w="0" w:type="dxa"/>
        </w:tblCellMar>
        <w:tblLook w:val="04A0" w:firstRow="1" w:lastRow="0" w:firstColumn="1" w:lastColumn="0" w:noHBand="0" w:noVBand="1"/>
      </w:tblPr>
      <w:tblGrid>
        <w:gridCol w:w="953"/>
        <w:gridCol w:w="4692"/>
        <w:gridCol w:w="2839"/>
      </w:tblGrid>
      <w:tr w:rsidR="00C1457A" w:rsidRPr="00626E8C" w14:paraId="0DFB4ACC" w14:textId="77777777" w:rsidTr="000A6264">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F8B8FE" w14:textId="77777777" w:rsidR="00FB2F55" w:rsidRPr="00626E8C" w:rsidRDefault="00FB2F55" w:rsidP="00B468C6">
            <w:pPr>
              <w:spacing w:line="276" w:lineRule="auto"/>
              <w:jc w:val="center"/>
              <w:rPr>
                <w:rFonts w:ascii="Times New Roman" w:eastAsia="Times New Roman" w:hAnsi="Times New Roman"/>
                <w:b/>
                <w:color w:val="000000" w:themeColor="text1"/>
                <w:sz w:val="24"/>
                <w:szCs w:val="24"/>
                <w:lang w:eastAsia="pt-BR"/>
              </w:rPr>
            </w:pPr>
            <w:r w:rsidRPr="00626E8C">
              <w:rPr>
                <w:rFonts w:ascii="Times New Roman" w:eastAsia="Times New Roman" w:hAnsi="Times New Roman"/>
                <w:b/>
                <w:color w:val="000000" w:themeColor="text1"/>
                <w:sz w:val="24"/>
                <w:szCs w:val="24"/>
                <w:lang w:eastAsia="pt-BR"/>
              </w:rPr>
              <w:t>Etapa</w:t>
            </w:r>
          </w:p>
        </w:tc>
        <w:tc>
          <w:tcPr>
            <w:tcW w:w="5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DD692" w14:textId="77777777" w:rsidR="00FB2F55" w:rsidRPr="00626E8C" w:rsidRDefault="00FB2F55" w:rsidP="00B468C6">
            <w:pPr>
              <w:spacing w:line="276" w:lineRule="auto"/>
              <w:jc w:val="center"/>
              <w:rPr>
                <w:rFonts w:ascii="Times New Roman" w:eastAsia="Times New Roman" w:hAnsi="Times New Roman"/>
                <w:b/>
                <w:color w:val="000000" w:themeColor="text1"/>
                <w:sz w:val="24"/>
                <w:szCs w:val="24"/>
                <w:lang w:eastAsia="pt-BR"/>
              </w:rPr>
            </w:pPr>
            <w:r w:rsidRPr="00626E8C">
              <w:rPr>
                <w:rFonts w:ascii="Times New Roman" w:eastAsia="Times New Roman" w:hAnsi="Times New Roman"/>
                <w:b/>
                <w:color w:val="000000" w:themeColor="text1"/>
                <w:sz w:val="24"/>
                <w:szCs w:val="24"/>
                <w:lang w:eastAsia="pt-BR"/>
              </w:rPr>
              <w:t>Descrição da Etapa</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D60E7" w14:textId="77777777" w:rsidR="00FB2F55" w:rsidRPr="00626E8C" w:rsidRDefault="00FB2F55" w:rsidP="00B468C6">
            <w:pPr>
              <w:spacing w:line="276" w:lineRule="auto"/>
              <w:jc w:val="center"/>
              <w:rPr>
                <w:rFonts w:ascii="Times New Roman" w:eastAsia="Times New Roman" w:hAnsi="Times New Roman"/>
                <w:b/>
                <w:color w:val="000000" w:themeColor="text1"/>
                <w:sz w:val="24"/>
                <w:szCs w:val="24"/>
                <w:lang w:eastAsia="pt-BR"/>
              </w:rPr>
            </w:pPr>
            <w:r w:rsidRPr="00626E8C">
              <w:rPr>
                <w:rFonts w:ascii="Times New Roman" w:eastAsia="Times New Roman" w:hAnsi="Times New Roman"/>
                <w:b/>
                <w:color w:val="000000" w:themeColor="text1"/>
                <w:sz w:val="24"/>
                <w:szCs w:val="24"/>
                <w:lang w:eastAsia="pt-BR"/>
              </w:rPr>
              <w:t>Datas</w:t>
            </w:r>
          </w:p>
        </w:tc>
      </w:tr>
      <w:tr w:rsidR="00C1457A" w:rsidRPr="00626E8C" w14:paraId="3964773F"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13585"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1</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1E1F1F1D" w14:textId="77777777" w:rsidR="00FB2F55" w:rsidRPr="00626E8C" w:rsidRDefault="00FB2F55"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Publicação do edital de chamamento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2AF94F50" w14:textId="703F4E93" w:rsidR="00FB2F55" w:rsidRPr="00626E8C" w:rsidRDefault="008D70DC"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25/02/2022</w:t>
            </w:r>
          </w:p>
        </w:tc>
      </w:tr>
      <w:tr w:rsidR="00C1457A" w:rsidRPr="00626E8C" w14:paraId="54D35A68"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F74CA"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2</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43705F78" w14:textId="69EA604F" w:rsidR="00FB2F55" w:rsidRPr="00626E8C" w:rsidRDefault="00FB2F55"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 xml:space="preserve">Envio das propostas pelas </w:t>
            </w:r>
            <w:proofErr w:type="spellStart"/>
            <w:r w:rsidRPr="00626E8C">
              <w:rPr>
                <w:rFonts w:ascii="Times New Roman" w:eastAsia="Times New Roman" w:hAnsi="Times New Roman"/>
                <w:color w:val="000000" w:themeColor="text1"/>
                <w:sz w:val="24"/>
                <w:szCs w:val="24"/>
                <w:lang w:eastAsia="pt-BR"/>
              </w:rPr>
              <w:t>OSC</w:t>
            </w:r>
            <w:r w:rsidR="00BE60BA" w:rsidRPr="00626E8C">
              <w:rPr>
                <w:rFonts w:ascii="Times New Roman" w:eastAsia="Times New Roman" w:hAnsi="Times New Roman"/>
                <w:color w:val="000000" w:themeColor="text1"/>
                <w:sz w:val="24"/>
                <w:szCs w:val="24"/>
                <w:lang w:eastAsia="pt-BR"/>
              </w:rPr>
              <w:t>’</w:t>
            </w:r>
            <w:r w:rsidRPr="00626E8C">
              <w:rPr>
                <w:rFonts w:ascii="Times New Roman" w:eastAsia="Times New Roman" w:hAnsi="Times New Roman"/>
                <w:color w:val="000000" w:themeColor="text1"/>
                <w:sz w:val="24"/>
                <w:szCs w:val="24"/>
                <w:lang w:eastAsia="pt-BR"/>
              </w:rPr>
              <w:t>s</w:t>
            </w:r>
            <w:proofErr w:type="spellEnd"/>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90B629F" w14:textId="16AE58C8" w:rsidR="00FB2F55" w:rsidRPr="00626E8C" w:rsidRDefault="008D70DC"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25/02/2022 – 25/</w:t>
            </w:r>
            <w:r w:rsidR="0099453D" w:rsidRPr="00626E8C">
              <w:rPr>
                <w:rFonts w:ascii="Times New Roman" w:eastAsia="Times New Roman" w:hAnsi="Times New Roman"/>
                <w:color w:val="000000" w:themeColor="text1"/>
                <w:sz w:val="24"/>
                <w:szCs w:val="24"/>
                <w:lang w:eastAsia="pt-BR"/>
              </w:rPr>
              <w:t>03/2022</w:t>
            </w:r>
          </w:p>
        </w:tc>
      </w:tr>
      <w:tr w:rsidR="00C1457A" w:rsidRPr="00626E8C" w14:paraId="1293E31F"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3028"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3</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78844957" w14:textId="7282E8D3" w:rsidR="00FB2F55" w:rsidRPr="00626E8C" w:rsidRDefault="00FB2F55"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 xml:space="preserve">Análise dos projetos e </w:t>
            </w:r>
            <w:r w:rsidR="00A219D2" w:rsidRPr="00626E8C">
              <w:rPr>
                <w:rFonts w:ascii="Times New Roman" w:eastAsia="Times New Roman" w:hAnsi="Times New Roman"/>
                <w:color w:val="000000" w:themeColor="text1"/>
                <w:sz w:val="24"/>
                <w:szCs w:val="24"/>
                <w:lang w:eastAsia="pt-BR"/>
              </w:rPr>
              <w:t>classificação das propostas pela Comissão de Seleção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5FE9482" w14:textId="74B5365A" w:rsidR="00FB2F55" w:rsidRPr="00626E8C" w:rsidRDefault="0099453D"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25/03/2022 – 10/04/2022</w:t>
            </w:r>
          </w:p>
        </w:tc>
      </w:tr>
      <w:tr w:rsidR="00C1457A" w:rsidRPr="00626E8C" w14:paraId="7F94E2E5"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CCFF6"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4</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2542F6F2" w14:textId="1D7A3953" w:rsidR="00FB2F55" w:rsidRPr="00626E8C" w:rsidRDefault="00FB2F55"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Divulgação do resultado</w:t>
            </w:r>
            <w:r w:rsidR="00A219D2" w:rsidRPr="00626E8C">
              <w:rPr>
                <w:rFonts w:ascii="Times New Roman" w:eastAsia="Times New Roman" w:hAnsi="Times New Roman"/>
                <w:color w:val="000000" w:themeColor="text1"/>
                <w:sz w:val="24"/>
                <w:szCs w:val="24"/>
                <w:lang w:eastAsia="pt-BR"/>
              </w:rPr>
              <w:t xml:space="preserve"> preliminar pela SMID.</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5086EF1" w14:textId="3D9AE92D" w:rsidR="00FB2F55" w:rsidRPr="00626E8C" w:rsidRDefault="009741E5"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15/04/2022</w:t>
            </w:r>
          </w:p>
        </w:tc>
      </w:tr>
      <w:tr w:rsidR="00C1457A" w:rsidRPr="00626E8C" w14:paraId="2F846576"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1791C"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5</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381FDBD9" w14:textId="77777777" w:rsidR="00FB2F55" w:rsidRPr="00626E8C" w:rsidRDefault="00FB2F55"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Prazo recursal</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941E1E8" w14:textId="7FD8569F" w:rsidR="00FB2F55" w:rsidRPr="00626E8C" w:rsidRDefault="009741E5"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 xml:space="preserve">15/04/2022 </w:t>
            </w:r>
            <w:r w:rsidR="00F07132" w:rsidRPr="00626E8C">
              <w:rPr>
                <w:rFonts w:ascii="Times New Roman" w:eastAsia="Times New Roman" w:hAnsi="Times New Roman"/>
                <w:color w:val="000000" w:themeColor="text1"/>
                <w:sz w:val="24"/>
                <w:szCs w:val="24"/>
                <w:lang w:eastAsia="pt-BR"/>
              </w:rPr>
              <w:t>–</w:t>
            </w:r>
            <w:r w:rsidRPr="00626E8C">
              <w:rPr>
                <w:rFonts w:ascii="Times New Roman" w:eastAsia="Times New Roman" w:hAnsi="Times New Roman"/>
                <w:color w:val="000000" w:themeColor="text1"/>
                <w:sz w:val="24"/>
                <w:szCs w:val="24"/>
                <w:lang w:eastAsia="pt-BR"/>
              </w:rPr>
              <w:t xml:space="preserve"> </w:t>
            </w:r>
            <w:r w:rsidR="00F07132" w:rsidRPr="00626E8C">
              <w:rPr>
                <w:rFonts w:ascii="Times New Roman" w:eastAsia="Times New Roman" w:hAnsi="Times New Roman"/>
                <w:color w:val="000000" w:themeColor="text1"/>
                <w:sz w:val="24"/>
                <w:szCs w:val="24"/>
                <w:lang w:eastAsia="pt-BR"/>
              </w:rPr>
              <w:t>28/04/2022</w:t>
            </w:r>
          </w:p>
        </w:tc>
      </w:tr>
      <w:tr w:rsidR="00C1457A" w:rsidRPr="00626E8C" w14:paraId="1A2044EE"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53417"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6</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651C1020" w14:textId="77777777" w:rsidR="00FB2F55" w:rsidRPr="00626E8C" w:rsidRDefault="00FB2F55"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Análise recursos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0A37731" w14:textId="130EC756" w:rsidR="00FB2F55" w:rsidRPr="00626E8C" w:rsidRDefault="00F07132"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28/04/2022 – 08/05/2022</w:t>
            </w:r>
          </w:p>
        </w:tc>
      </w:tr>
      <w:tr w:rsidR="00C1457A" w:rsidRPr="00626E8C" w14:paraId="2D3F092D" w14:textId="77777777" w:rsidTr="00A219D2">
        <w:tc>
          <w:tcPr>
            <w:tcW w:w="9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0125CB" w14:textId="77777777" w:rsidR="00FB2F55" w:rsidRPr="00626E8C" w:rsidRDefault="00FB2F55"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7</w:t>
            </w:r>
          </w:p>
        </w:tc>
        <w:tc>
          <w:tcPr>
            <w:tcW w:w="5428" w:type="dxa"/>
            <w:tcBorders>
              <w:top w:val="nil"/>
              <w:left w:val="nil"/>
              <w:bottom w:val="single" w:sz="4" w:space="0" w:color="auto"/>
              <w:right w:val="single" w:sz="8" w:space="0" w:color="auto"/>
            </w:tcBorders>
            <w:tcMar>
              <w:top w:w="0" w:type="dxa"/>
              <w:left w:w="108" w:type="dxa"/>
              <w:bottom w:w="0" w:type="dxa"/>
              <w:right w:w="108" w:type="dxa"/>
            </w:tcMar>
            <w:hideMark/>
          </w:tcPr>
          <w:p w14:paraId="3E13BF17" w14:textId="77D82D24" w:rsidR="00FB2F55" w:rsidRPr="00626E8C" w:rsidRDefault="00A219D2"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 xml:space="preserve">Homologação e publicação do </w:t>
            </w:r>
            <w:r w:rsidR="004006C9" w:rsidRPr="00626E8C">
              <w:rPr>
                <w:rFonts w:ascii="Times New Roman" w:eastAsia="Times New Roman" w:hAnsi="Times New Roman"/>
                <w:color w:val="000000" w:themeColor="text1"/>
                <w:sz w:val="24"/>
                <w:szCs w:val="24"/>
                <w:lang w:eastAsia="pt-BR"/>
              </w:rPr>
              <w:t xml:space="preserve">Resultado </w:t>
            </w:r>
            <w:r w:rsidRPr="00626E8C">
              <w:rPr>
                <w:rFonts w:ascii="Times New Roman" w:eastAsia="Times New Roman" w:hAnsi="Times New Roman"/>
                <w:color w:val="000000" w:themeColor="text1"/>
                <w:sz w:val="24"/>
                <w:szCs w:val="24"/>
                <w:lang w:eastAsia="pt-BR"/>
              </w:rPr>
              <w:t>definitivo pela Administração Pública</w:t>
            </w:r>
          </w:p>
        </w:tc>
        <w:tc>
          <w:tcPr>
            <w:tcW w:w="3206" w:type="dxa"/>
            <w:tcBorders>
              <w:top w:val="nil"/>
              <w:left w:val="nil"/>
              <w:bottom w:val="single" w:sz="4" w:space="0" w:color="auto"/>
              <w:right w:val="single" w:sz="8" w:space="0" w:color="auto"/>
            </w:tcBorders>
            <w:tcMar>
              <w:top w:w="0" w:type="dxa"/>
              <w:left w:w="108" w:type="dxa"/>
              <w:bottom w:w="0" w:type="dxa"/>
              <w:right w:w="108" w:type="dxa"/>
            </w:tcMar>
            <w:hideMark/>
          </w:tcPr>
          <w:p w14:paraId="1696AB87" w14:textId="15F12132" w:rsidR="00FB2F55" w:rsidRPr="00626E8C" w:rsidRDefault="0037258A"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10/05/2022</w:t>
            </w:r>
          </w:p>
        </w:tc>
      </w:tr>
      <w:tr w:rsidR="00C1457A" w:rsidRPr="00626E8C" w14:paraId="3E85936C" w14:textId="77777777" w:rsidTr="00A219D2">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C0F0D" w14:textId="77777777" w:rsidR="00A219D2" w:rsidRPr="00626E8C" w:rsidRDefault="00A219D2" w:rsidP="00DF170C">
            <w:pPr>
              <w:spacing w:line="360" w:lineRule="auto"/>
              <w:jc w:val="center"/>
              <w:rPr>
                <w:rFonts w:ascii="Times New Roman" w:eastAsia="Times New Roman" w:hAnsi="Times New Roman"/>
                <w:color w:val="000000" w:themeColor="text1"/>
                <w:sz w:val="24"/>
                <w:szCs w:val="24"/>
                <w:lang w:eastAsia="pt-BR"/>
              </w:rPr>
            </w:pPr>
          </w:p>
          <w:p w14:paraId="609E4880" w14:textId="4EDA3F56" w:rsidR="00A219D2" w:rsidRPr="00626E8C" w:rsidRDefault="00A219D2" w:rsidP="00DF170C">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8</w:t>
            </w:r>
          </w:p>
        </w:tc>
        <w:tc>
          <w:tcPr>
            <w:tcW w:w="5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A8743" w14:textId="77777777" w:rsidR="00A219D2" w:rsidRPr="00626E8C" w:rsidRDefault="00A219D2" w:rsidP="007570F2">
            <w:pPr>
              <w:spacing w:line="360" w:lineRule="auto"/>
              <w:rPr>
                <w:rFonts w:ascii="Times New Roman" w:eastAsia="Times New Roman" w:hAnsi="Times New Roman"/>
                <w:color w:val="000000" w:themeColor="text1"/>
                <w:sz w:val="24"/>
                <w:szCs w:val="24"/>
                <w:lang w:eastAsia="pt-BR"/>
              </w:rPr>
            </w:pPr>
          </w:p>
          <w:p w14:paraId="33503A75" w14:textId="3457AE1D" w:rsidR="00A219D2" w:rsidRPr="00626E8C" w:rsidRDefault="00A219D2" w:rsidP="007570F2">
            <w:pPr>
              <w:spacing w:line="360" w:lineRule="auto"/>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Início fase de celebração</w:t>
            </w:r>
          </w:p>
        </w:tc>
        <w:tc>
          <w:tcPr>
            <w:tcW w:w="3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0C168" w14:textId="77777777" w:rsidR="00A219D2" w:rsidRPr="00626E8C" w:rsidRDefault="00A219D2" w:rsidP="00B468C6">
            <w:pPr>
              <w:spacing w:line="360" w:lineRule="auto"/>
              <w:jc w:val="center"/>
              <w:rPr>
                <w:rFonts w:ascii="Times New Roman" w:eastAsia="Times New Roman" w:hAnsi="Times New Roman"/>
                <w:color w:val="000000" w:themeColor="text1"/>
                <w:sz w:val="24"/>
                <w:szCs w:val="24"/>
                <w:lang w:eastAsia="pt-BR"/>
              </w:rPr>
            </w:pPr>
          </w:p>
          <w:p w14:paraId="27DF59D2" w14:textId="23755CBF" w:rsidR="00A219D2" w:rsidRPr="00626E8C" w:rsidRDefault="0037258A" w:rsidP="00B468C6">
            <w:pPr>
              <w:spacing w:line="360" w:lineRule="auto"/>
              <w:jc w:val="center"/>
              <w:rPr>
                <w:rFonts w:ascii="Times New Roman" w:eastAsia="Times New Roman" w:hAnsi="Times New Roman"/>
                <w:color w:val="000000" w:themeColor="text1"/>
                <w:sz w:val="24"/>
                <w:szCs w:val="24"/>
                <w:lang w:eastAsia="pt-BR"/>
              </w:rPr>
            </w:pPr>
            <w:r w:rsidRPr="00626E8C">
              <w:rPr>
                <w:rFonts w:ascii="Times New Roman" w:eastAsia="Times New Roman" w:hAnsi="Times New Roman"/>
                <w:color w:val="000000" w:themeColor="text1"/>
                <w:sz w:val="24"/>
                <w:szCs w:val="24"/>
                <w:lang w:eastAsia="pt-BR"/>
              </w:rPr>
              <w:t>01/06/2022</w:t>
            </w:r>
          </w:p>
        </w:tc>
      </w:tr>
      <w:bookmarkEnd w:id="2"/>
    </w:tbl>
    <w:p w14:paraId="617821B8" w14:textId="77777777" w:rsidR="00E22CB6" w:rsidRPr="00626E8C" w:rsidRDefault="00E22CB6" w:rsidP="007570F2">
      <w:pPr>
        <w:spacing w:line="360" w:lineRule="auto"/>
        <w:jc w:val="both"/>
        <w:rPr>
          <w:rFonts w:ascii="Times New Roman" w:hAnsi="Times New Roman"/>
          <w:color w:val="000000" w:themeColor="text1"/>
          <w:sz w:val="24"/>
          <w:szCs w:val="24"/>
        </w:rPr>
      </w:pPr>
    </w:p>
    <w:p w14:paraId="1C985DA5" w14:textId="71624183"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660F58" w:rsidRPr="00626E8C">
        <w:rPr>
          <w:rFonts w:ascii="Times New Roman" w:hAnsi="Times New Roman"/>
          <w:color w:val="000000" w:themeColor="text1"/>
          <w:sz w:val="24"/>
          <w:szCs w:val="24"/>
        </w:rPr>
        <w:t>.2.</w:t>
      </w:r>
      <w:r w:rsidR="00913D0C" w:rsidRPr="00626E8C">
        <w:rPr>
          <w:rFonts w:ascii="Times New Roman" w:hAnsi="Times New Roman"/>
          <w:color w:val="000000" w:themeColor="text1"/>
          <w:sz w:val="24"/>
          <w:szCs w:val="24"/>
        </w:rPr>
        <w:t xml:space="preserve"> A falta de manifestação de interposição de recursos dentro do prazo estipulado por este edital</w:t>
      </w:r>
      <w:r w:rsidR="007C6630" w:rsidRPr="00626E8C">
        <w:rPr>
          <w:rFonts w:ascii="Times New Roman" w:hAnsi="Times New Roman"/>
          <w:color w:val="000000" w:themeColor="text1"/>
          <w:sz w:val="24"/>
          <w:szCs w:val="24"/>
        </w:rPr>
        <w:t xml:space="preserve"> implicará</w:t>
      </w:r>
      <w:r w:rsidR="00913D0C" w:rsidRPr="00626E8C">
        <w:rPr>
          <w:rFonts w:ascii="Times New Roman" w:hAnsi="Times New Roman"/>
          <w:color w:val="000000" w:themeColor="text1"/>
          <w:sz w:val="24"/>
          <w:szCs w:val="24"/>
        </w:rPr>
        <w:t xml:space="preserve"> na antecipação do prazo de </w:t>
      </w:r>
      <w:r w:rsidR="00E874A0" w:rsidRPr="00626E8C">
        <w:rPr>
          <w:rFonts w:ascii="Times New Roman" w:hAnsi="Times New Roman"/>
          <w:color w:val="000000" w:themeColor="text1"/>
          <w:sz w:val="24"/>
          <w:szCs w:val="24"/>
        </w:rPr>
        <w:t>h</w:t>
      </w:r>
      <w:r w:rsidR="00913D0C" w:rsidRPr="00626E8C">
        <w:rPr>
          <w:rFonts w:ascii="Times New Roman" w:hAnsi="Times New Roman"/>
          <w:color w:val="000000" w:themeColor="text1"/>
          <w:sz w:val="24"/>
          <w:szCs w:val="24"/>
        </w:rPr>
        <w:t xml:space="preserve">omologação e publicação do resultado definitivo da fase de seleção. </w:t>
      </w:r>
    </w:p>
    <w:p w14:paraId="3E1CC508" w14:textId="4A277F17" w:rsidR="00B468C6"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.3</w:t>
      </w:r>
      <w:r w:rsidR="00FB2F55" w:rsidRPr="00626E8C">
        <w:rPr>
          <w:rFonts w:ascii="Times New Roman" w:hAnsi="Times New Roman"/>
          <w:color w:val="000000" w:themeColor="text1"/>
          <w:sz w:val="24"/>
          <w:szCs w:val="24"/>
        </w:rPr>
        <w:t>.  </w:t>
      </w:r>
      <w:r w:rsidR="00677E4F" w:rsidRPr="00626E8C">
        <w:rPr>
          <w:rFonts w:ascii="Times New Roman" w:hAnsi="Times New Roman"/>
          <w:color w:val="000000" w:themeColor="text1"/>
          <w:sz w:val="24"/>
          <w:szCs w:val="24"/>
        </w:rPr>
        <w:t>Conforme exposto adiante, a verificação do cumprimento dos requisitos para celebração da parceria (</w:t>
      </w:r>
      <w:proofErr w:type="spellStart"/>
      <w:r w:rsidR="00677E4F" w:rsidRPr="00626E8C">
        <w:rPr>
          <w:rFonts w:ascii="Times New Roman" w:hAnsi="Times New Roman"/>
          <w:color w:val="000000" w:themeColor="text1"/>
          <w:sz w:val="24"/>
          <w:szCs w:val="24"/>
        </w:rPr>
        <w:t>arts</w:t>
      </w:r>
      <w:proofErr w:type="spellEnd"/>
      <w:r w:rsidR="00677E4F" w:rsidRPr="00626E8C">
        <w:rPr>
          <w:rFonts w:ascii="Times New Roman" w:hAnsi="Times New Roman"/>
          <w:color w:val="000000" w:themeColor="text1"/>
          <w:sz w:val="24"/>
          <w:szCs w:val="24"/>
        </w:rPr>
        <w:t>. 33 e 34 da Lei nº 13.019, de 2014) e a não ocorrência de impedimento para a</w:t>
      </w:r>
      <w:r w:rsidR="00797E8C" w:rsidRPr="00626E8C">
        <w:rPr>
          <w:rFonts w:ascii="Times New Roman" w:hAnsi="Times New Roman"/>
          <w:color w:val="000000" w:themeColor="text1"/>
          <w:sz w:val="24"/>
          <w:szCs w:val="24"/>
        </w:rPr>
        <w:t xml:space="preserve"> </w:t>
      </w:r>
      <w:r w:rsidR="00677E4F" w:rsidRPr="00626E8C">
        <w:rPr>
          <w:rFonts w:ascii="Times New Roman" w:hAnsi="Times New Roman"/>
          <w:color w:val="000000" w:themeColor="text1"/>
          <w:sz w:val="24"/>
          <w:szCs w:val="24"/>
        </w:rPr>
        <w:t>celebração da parceria (art. 39 da Lei 13.019, de 201</w:t>
      </w:r>
      <w:r w:rsidR="00D00892" w:rsidRPr="00626E8C">
        <w:rPr>
          <w:rFonts w:ascii="Times New Roman" w:hAnsi="Times New Roman"/>
          <w:color w:val="000000" w:themeColor="text1"/>
          <w:sz w:val="24"/>
          <w:szCs w:val="24"/>
        </w:rPr>
        <w:t>4</w:t>
      </w:r>
      <w:r w:rsidR="00677E4F" w:rsidRPr="00626E8C">
        <w:rPr>
          <w:rFonts w:ascii="Times New Roman" w:hAnsi="Times New Roman"/>
          <w:color w:val="000000" w:themeColor="text1"/>
          <w:sz w:val="24"/>
          <w:szCs w:val="24"/>
        </w:rPr>
        <w:t>) é posterior à etapa competitiva de julgamento da proposta</w:t>
      </w:r>
      <w:r w:rsidR="00B468C6" w:rsidRPr="00626E8C">
        <w:rPr>
          <w:rFonts w:ascii="Times New Roman" w:hAnsi="Times New Roman"/>
          <w:color w:val="000000" w:themeColor="text1"/>
          <w:sz w:val="24"/>
          <w:szCs w:val="24"/>
        </w:rPr>
        <w:t>.</w:t>
      </w:r>
    </w:p>
    <w:p w14:paraId="59EE0FE0" w14:textId="6726321E"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.3.1.</w:t>
      </w:r>
      <w:r w:rsidR="00B4798C" w:rsidRPr="00626E8C">
        <w:rPr>
          <w:rFonts w:ascii="Times New Roman" w:hAnsi="Times New Roman"/>
          <w:color w:val="000000" w:themeColor="text1"/>
          <w:sz w:val="24"/>
          <w:szCs w:val="24"/>
        </w:rPr>
        <w:t xml:space="preserve"> </w:t>
      </w:r>
      <w:r w:rsidR="00FB2F55" w:rsidRPr="00626E8C">
        <w:rPr>
          <w:rFonts w:ascii="Times New Roman" w:hAnsi="Times New Roman"/>
          <w:b/>
          <w:color w:val="000000" w:themeColor="text1"/>
          <w:sz w:val="24"/>
          <w:szCs w:val="24"/>
        </w:rPr>
        <w:t>Etapa 1:</w:t>
      </w:r>
      <w:r w:rsidR="00913D0C" w:rsidRPr="00626E8C">
        <w:rPr>
          <w:rFonts w:ascii="Times New Roman" w:hAnsi="Times New Roman"/>
          <w:color w:val="000000" w:themeColor="text1"/>
          <w:sz w:val="24"/>
          <w:szCs w:val="24"/>
        </w:rPr>
        <w:t xml:space="preserve"> O presente Edital será divulgado em página do sítio eletrônico oficial da Prefeitura Municipal de Niterói </w:t>
      </w:r>
      <w:hyperlink r:id="rId10" w:history="1">
        <w:r w:rsidR="00B468C6" w:rsidRPr="00626E8C">
          <w:rPr>
            <w:rStyle w:val="Hyperlink"/>
            <w:rFonts w:ascii="Times New Roman" w:hAnsi="Times New Roman"/>
            <w:color w:val="000000" w:themeColor="text1"/>
            <w:sz w:val="24"/>
            <w:szCs w:val="24"/>
          </w:rPr>
          <w:t>www.niteroi.rj.gov.br</w:t>
        </w:r>
      </w:hyperlink>
      <w:r w:rsidR="00B468C6"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xml:space="preserve"> </w:t>
      </w:r>
      <w:r w:rsidR="001A6EFE" w:rsidRPr="00626E8C">
        <w:rPr>
          <w:rFonts w:ascii="Times New Roman" w:hAnsi="Times New Roman"/>
          <w:color w:val="000000" w:themeColor="text1"/>
          <w:sz w:val="24"/>
          <w:szCs w:val="24"/>
        </w:rPr>
        <w:t>no dia da sua publicação com prazo conforme descrito no edital para apresentação das propostas</w:t>
      </w:r>
      <w:r w:rsidR="00913D0C" w:rsidRPr="00626E8C">
        <w:rPr>
          <w:rFonts w:ascii="Times New Roman" w:hAnsi="Times New Roman"/>
          <w:color w:val="000000" w:themeColor="text1"/>
          <w:sz w:val="24"/>
          <w:szCs w:val="24"/>
        </w:rPr>
        <w:t xml:space="preserve">. </w:t>
      </w:r>
    </w:p>
    <w:p w14:paraId="1CE3FC90" w14:textId="40E35F9F"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.4. </w:t>
      </w:r>
      <w:r w:rsidR="00913D0C" w:rsidRPr="00626E8C">
        <w:rPr>
          <w:rFonts w:ascii="Times New Roman" w:hAnsi="Times New Roman"/>
          <w:b/>
          <w:color w:val="000000" w:themeColor="text1"/>
          <w:sz w:val="24"/>
          <w:szCs w:val="24"/>
        </w:rPr>
        <w:t>Etapa 2:</w:t>
      </w:r>
      <w:r w:rsidR="00913D0C" w:rsidRPr="00626E8C">
        <w:rPr>
          <w:rFonts w:ascii="Times New Roman" w:hAnsi="Times New Roman"/>
          <w:color w:val="000000" w:themeColor="text1"/>
          <w:sz w:val="24"/>
          <w:szCs w:val="24"/>
        </w:rPr>
        <w:t xml:space="preserve"> Envio das propostas pelas </w:t>
      </w:r>
      <w:proofErr w:type="spellStart"/>
      <w:r w:rsidR="00913D0C" w:rsidRPr="00626E8C">
        <w:rPr>
          <w:rFonts w:ascii="Times New Roman" w:hAnsi="Times New Roman"/>
          <w:color w:val="000000" w:themeColor="text1"/>
          <w:sz w:val="24"/>
          <w:szCs w:val="24"/>
        </w:rPr>
        <w:t>OSC</w:t>
      </w:r>
      <w:r w:rsidR="008961FF"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s</w:t>
      </w:r>
      <w:proofErr w:type="spellEnd"/>
      <w:r w:rsidR="000A6264" w:rsidRPr="00626E8C">
        <w:rPr>
          <w:rFonts w:ascii="Times New Roman" w:hAnsi="Times New Roman"/>
          <w:color w:val="000000" w:themeColor="text1"/>
          <w:sz w:val="24"/>
          <w:szCs w:val="24"/>
        </w:rPr>
        <w:t>.</w:t>
      </w:r>
    </w:p>
    <w:p w14:paraId="5F4B6CF1" w14:textId="42A45671"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6</w:t>
      </w:r>
      <w:r w:rsidR="00913D0C" w:rsidRPr="00626E8C">
        <w:rPr>
          <w:rFonts w:ascii="Times New Roman" w:hAnsi="Times New Roman"/>
          <w:color w:val="000000" w:themeColor="text1"/>
          <w:sz w:val="24"/>
          <w:szCs w:val="24"/>
        </w:rPr>
        <w:t xml:space="preserve">.4.1. As propostas das </w:t>
      </w:r>
      <w:proofErr w:type="spellStart"/>
      <w:r w:rsidR="00913D0C" w:rsidRPr="00626E8C">
        <w:rPr>
          <w:rFonts w:ascii="Times New Roman" w:hAnsi="Times New Roman"/>
          <w:color w:val="000000" w:themeColor="text1"/>
          <w:sz w:val="24"/>
          <w:szCs w:val="24"/>
        </w:rPr>
        <w:t>OSC</w:t>
      </w:r>
      <w:r w:rsidR="008961FF"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s</w:t>
      </w:r>
      <w:proofErr w:type="spellEnd"/>
      <w:r w:rsidR="00913D0C" w:rsidRPr="00626E8C">
        <w:rPr>
          <w:rFonts w:ascii="Times New Roman" w:hAnsi="Times New Roman"/>
          <w:color w:val="000000" w:themeColor="text1"/>
          <w:sz w:val="24"/>
          <w:szCs w:val="24"/>
        </w:rPr>
        <w:t xml:space="preserve"> deverão ser entregues, pessoalmente, no horário de 10 </w:t>
      </w:r>
      <w:r w:rsidR="00B468C6" w:rsidRPr="00626E8C">
        <w:rPr>
          <w:rFonts w:ascii="Times New Roman" w:hAnsi="Times New Roman"/>
          <w:color w:val="000000" w:themeColor="text1"/>
          <w:sz w:val="24"/>
          <w:szCs w:val="24"/>
        </w:rPr>
        <w:t>à</w:t>
      </w:r>
      <w:r w:rsidR="00913D0C" w:rsidRPr="00626E8C">
        <w:rPr>
          <w:rFonts w:ascii="Times New Roman" w:hAnsi="Times New Roman"/>
          <w:color w:val="000000" w:themeColor="text1"/>
          <w:sz w:val="24"/>
          <w:szCs w:val="24"/>
        </w:rPr>
        <w:t>s 17h, em envelope fechado e com identificação da instituição proponente e meios de contato, com a inscrição “Proposta Edital de Chamamento Público</w:t>
      </w:r>
      <w:r w:rsidR="004F34A8" w:rsidRPr="00626E8C">
        <w:rPr>
          <w:rFonts w:ascii="Times New Roman" w:hAnsi="Times New Roman"/>
          <w:color w:val="000000" w:themeColor="text1"/>
          <w:sz w:val="24"/>
          <w:szCs w:val="24"/>
        </w:rPr>
        <w:t xml:space="preserve"> – </w:t>
      </w:r>
      <w:r w:rsidR="00F17335" w:rsidRPr="00626E8C">
        <w:rPr>
          <w:rFonts w:ascii="Times New Roman" w:hAnsi="Times New Roman"/>
          <w:color w:val="000000" w:themeColor="text1"/>
          <w:sz w:val="24"/>
          <w:szCs w:val="24"/>
        </w:rPr>
        <w:t>“</w:t>
      </w:r>
      <w:r w:rsidR="001E0A62" w:rsidRPr="00626E8C">
        <w:rPr>
          <w:rFonts w:ascii="Times New Roman" w:hAnsi="Times New Roman"/>
          <w:b/>
          <w:bCs/>
          <w:color w:val="000000" w:themeColor="text1"/>
          <w:sz w:val="24"/>
          <w:szCs w:val="24"/>
        </w:rPr>
        <w:t xml:space="preserve">PROJETO NITEROI </w:t>
      </w:r>
      <w:r w:rsidR="00F17335" w:rsidRPr="00626E8C">
        <w:rPr>
          <w:rFonts w:ascii="Times New Roman" w:hAnsi="Times New Roman"/>
          <w:b/>
          <w:bCs/>
          <w:color w:val="000000" w:themeColor="text1"/>
          <w:sz w:val="24"/>
          <w:szCs w:val="24"/>
        </w:rPr>
        <w:t>60</w:t>
      </w:r>
      <w:r w:rsidR="00C45708" w:rsidRPr="00626E8C">
        <w:rPr>
          <w:rFonts w:ascii="Times New Roman" w:hAnsi="Times New Roman"/>
          <w:b/>
          <w:bCs/>
          <w:color w:val="000000" w:themeColor="text1"/>
          <w:sz w:val="24"/>
          <w:szCs w:val="24"/>
        </w:rPr>
        <w:t>UP</w:t>
      </w:r>
      <w:r w:rsidR="004F34A8" w:rsidRPr="00626E8C">
        <w:rPr>
          <w:rFonts w:ascii="Times New Roman" w:hAnsi="Times New Roman"/>
          <w:b/>
          <w:bCs/>
          <w:color w:val="000000" w:themeColor="text1"/>
          <w:sz w:val="24"/>
          <w:szCs w:val="24"/>
        </w:rPr>
        <w:t>”</w:t>
      </w:r>
      <w:r w:rsidR="00FB2F55" w:rsidRPr="00626E8C">
        <w:rPr>
          <w:rFonts w:ascii="Times New Roman" w:hAnsi="Times New Roman"/>
          <w:b/>
          <w:bCs/>
          <w:color w:val="000000" w:themeColor="text1"/>
          <w:sz w:val="24"/>
          <w:szCs w:val="24"/>
        </w:rPr>
        <w:t>,</w:t>
      </w:r>
      <w:r w:rsidR="00FB2F55"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no período compreendido entre </w:t>
      </w:r>
      <w:r w:rsidR="005067B9" w:rsidRPr="00626E8C">
        <w:rPr>
          <w:rFonts w:ascii="Times New Roman" w:hAnsi="Times New Roman"/>
          <w:color w:val="000000" w:themeColor="text1"/>
          <w:sz w:val="24"/>
          <w:szCs w:val="24"/>
        </w:rPr>
        <w:t>25/02/2022</w:t>
      </w:r>
      <w:r w:rsidR="006B42D5" w:rsidRPr="00626E8C">
        <w:rPr>
          <w:rFonts w:ascii="Times New Roman" w:hAnsi="Times New Roman"/>
          <w:color w:val="000000" w:themeColor="text1"/>
          <w:sz w:val="24"/>
          <w:szCs w:val="24"/>
        </w:rPr>
        <w:t xml:space="preserve"> a</w:t>
      </w:r>
      <w:r w:rsidR="000A2870" w:rsidRPr="00626E8C">
        <w:rPr>
          <w:rFonts w:ascii="Times New Roman" w:hAnsi="Times New Roman"/>
          <w:color w:val="000000" w:themeColor="text1"/>
          <w:sz w:val="24"/>
          <w:szCs w:val="24"/>
        </w:rPr>
        <w:t xml:space="preserve"> 25/03/2022</w:t>
      </w:r>
      <w:r w:rsidR="00913D0C" w:rsidRPr="00626E8C">
        <w:rPr>
          <w:rFonts w:ascii="Times New Roman" w:hAnsi="Times New Roman"/>
          <w:color w:val="000000" w:themeColor="text1"/>
          <w:sz w:val="24"/>
          <w:szCs w:val="24"/>
        </w:rPr>
        <w:t xml:space="preserve">, destinado à Comissão de Seleção, na </w:t>
      </w:r>
      <w:r w:rsidR="00815509" w:rsidRPr="00626E8C">
        <w:rPr>
          <w:rFonts w:ascii="Times New Roman" w:hAnsi="Times New Roman"/>
          <w:color w:val="000000" w:themeColor="text1"/>
          <w:sz w:val="24"/>
          <w:szCs w:val="24"/>
        </w:rPr>
        <w:t xml:space="preserve">Rua Visconde de </w:t>
      </w:r>
      <w:proofErr w:type="spellStart"/>
      <w:r w:rsidR="00815509" w:rsidRPr="00626E8C">
        <w:rPr>
          <w:rFonts w:ascii="Times New Roman" w:hAnsi="Times New Roman"/>
          <w:color w:val="000000" w:themeColor="text1"/>
          <w:sz w:val="24"/>
          <w:szCs w:val="24"/>
        </w:rPr>
        <w:t>Sepetiba</w:t>
      </w:r>
      <w:proofErr w:type="spellEnd"/>
      <w:r w:rsidR="00815509" w:rsidRPr="00626E8C">
        <w:rPr>
          <w:rFonts w:ascii="Times New Roman" w:hAnsi="Times New Roman"/>
          <w:color w:val="000000" w:themeColor="text1"/>
          <w:sz w:val="24"/>
          <w:szCs w:val="24"/>
        </w:rPr>
        <w:t>, 987,</w:t>
      </w:r>
      <w:r w:rsidR="0076241A" w:rsidRPr="00626E8C">
        <w:rPr>
          <w:rFonts w:ascii="Times New Roman" w:hAnsi="Times New Roman"/>
          <w:color w:val="000000" w:themeColor="text1"/>
          <w:sz w:val="24"/>
          <w:szCs w:val="24"/>
        </w:rPr>
        <w:t xml:space="preserve"> </w:t>
      </w:r>
      <w:r w:rsidR="000A2870" w:rsidRPr="00626E8C">
        <w:rPr>
          <w:rFonts w:ascii="Times New Roman" w:hAnsi="Times New Roman"/>
          <w:color w:val="000000" w:themeColor="text1"/>
          <w:sz w:val="24"/>
          <w:szCs w:val="24"/>
        </w:rPr>
        <w:t>5</w:t>
      </w:r>
      <w:r w:rsidR="00815509" w:rsidRPr="00626E8C">
        <w:rPr>
          <w:rFonts w:ascii="Times New Roman" w:hAnsi="Times New Roman"/>
          <w:color w:val="000000" w:themeColor="text1"/>
          <w:sz w:val="24"/>
          <w:szCs w:val="24"/>
        </w:rPr>
        <w:t>º andar, Centro – Niterói, RJ.</w:t>
      </w:r>
    </w:p>
    <w:p w14:paraId="6B9F52C8" w14:textId="77777777" w:rsidR="00677E4F" w:rsidRPr="00626E8C" w:rsidRDefault="00677E4F" w:rsidP="007570F2">
      <w:pPr>
        <w:spacing w:line="360" w:lineRule="auto"/>
        <w:jc w:val="both"/>
        <w:rPr>
          <w:rFonts w:ascii="Times New Roman" w:hAnsi="Times New Roman"/>
          <w:color w:val="000000" w:themeColor="text1"/>
          <w:sz w:val="24"/>
          <w:szCs w:val="24"/>
        </w:rPr>
      </w:pPr>
      <w:bookmarkStart w:id="3" w:name="_Hlk510530175"/>
      <w:r w:rsidRPr="00626E8C">
        <w:rPr>
          <w:rFonts w:ascii="Times New Roman" w:hAnsi="Times New Roman"/>
          <w:color w:val="000000" w:themeColor="text1"/>
          <w:sz w:val="24"/>
          <w:szCs w:val="24"/>
        </w:rPr>
        <w:t xml:space="preserve">6.4.1.1 Também serão aceitas as propostas oferecidas pela via postal, desde que observadas as demais formalidades previstas </w:t>
      </w:r>
      <w:r w:rsidR="00E874A0" w:rsidRPr="00626E8C">
        <w:rPr>
          <w:rFonts w:ascii="Times New Roman" w:hAnsi="Times New Roman"/>
          <w:color w:val="000000" w:themeColor="text1"/>
          <w:sz w:val="24"/>
          <w:szCs w:val="24"/>
        </w:rPr>
        <w:t>neste</w:t>
      </w:r>
      <w:r w:rsidRPr="00626E8C">
        <w:rPr>
          <w:rFonts w:ascii="Times New Roman" w:hAnsi="Times New Roman"/>
          <w:color w:val="000000" w:themeColor="text1"/>
          <w:sz w:val="24"/>
          <w:szCs w:val="24"/>
        </w:rPr>
        <w:t xml:space="preserve"> edital e sejam entregues </w:t>
      </w:r>
      <w:r w:rsidR="00DF618B" w:rsidRPr="00626E8C">
        <w:rPr>
          <w:rFonts w:ascii="Times New Roman" w:hAnsi="Times New Roman"/>
          <w:color w:val="000000" w:themeColor="text1"/>
          <w:sz w:val="24"/>
          <w:szCs w:val="24"/>
        </w:rPr>
        <w:t xml:space="preserve">no prazo </w:t>
      </w:r>
      <w:r w:rsidR="003D51CC" w:rsidRPr="00626E8C">
        <w:rPr>
          <w:rFonts w:ascii="Times New Roman" w:hAnsi="Times New Roman"/>
          <w:color w:val="000000" w:themeColor="text1"/>
          <w:sz w:val="24"/>
          <w:szCs w:val="24"/>
        </w:rPr>
        <w:t xml:space="preserve">e no endereço </w:t>
      </w:r>
      <w:r w:rsidR="00DF618B" w:rsidRPr="00626E8C">
        <w:rPr>
          <w:rFonts w:ascii="Times New Roman" w:hAnsi="Times New Roman"/>
          <w:color w:val="000000" w:themeColor="text1"/>
          <w:sz w:val="24"/>
          <w:szCs w:val="24"/>
        </w:rPr>
        <w:t>previsto na cláusula 6.4.1.</w:t>
      </w:r>
    </w:p>
    <w:bookmarkEnd w:id="3"/>
    <w:p w14:paraId="5A37BED0" w14:textId="7B717FAC"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.4.</w:t>
      </w:r>
      <w:r w:rsidR="00660F58" w:rsidRPr="00626E8C">
        <w:rPr>
          <w:rFonts w:ascii="Times New Roman" w:hAnsi="Times New Roman"/>
          <w:color w:val="000000" w:themeColor="text1"/>
          <w:sz w:val="24"/>
          <w:szCs w:val="24"/>
        </w:rPr>
        <w:t>2.</w:t>
      </w:r>
      <w:r w:rsidR="00913D0C" w:rsidRPr="00626E8C">
        <w:rPr>
          <w:rFonts w:ascii="Times New Roman" w:hAnsi="Times New Roman"/>
          <w:color w:val="000000" w:themeColor="text1"/>
          <w:sz w:val="24"/>
          <w:szCs w:val="24"/>
        </w:rPr>
        <w:t xml:space="preserve"> A proposta entregue, em uma única via impressa, deverá ter todas as folhas rubricadas e numeradas sequencialmente e, ao final, ser assinada pelo representante legal da OSC proponente. Também deve ser entregue uma cópia em versão digital (</w:t>
      </w:r>
      <w:proofErr w:type="spellStart"/>
      <w:r w:rsidR="00913D0C" w:rsidRPr="00626E8C">
        <w:rPr>
          <w:rFonts w:ascii="Times New Roman" w:hAnsi="Times New Roman"/>
          <w:color w:val="000000" w:themeColor="text1"/>
          <w:sz w:val="24"/>
          <w:szCs w:val="24"/>
        </w:rPr>
        <w:t>pendrive</w:t>
      </w:r>
      <w:proofErr w:type="spellEnd"/>
      <w:r w:rsidR="00913D0C" w:rsidRPr="00626E8C">
        <w:rPr>
          <w:rFonts w:ascii="Times New Roman" w:hAnsi="Times New Roman"/>
          <w:color w:val="000000" w:themeColor="text1"/>
          <w:sz w:val="24"/>
          <w:szCs w:val="24"/>
        </w:rPr>
        <w:t>) da proposta.</w:t>
      </w:r>
    </w:p>
    <w:p w14:paraId="27A00AA7" w14:textId="77777777" w:rsidR="00797E8C"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.4.</w:t>
      </w:r>
      <w:r w:rsidR="00660F58" w:rsidRPr="00626E8C">
        <w:rPr>
          <w:rFonts w:ascii="Times New Roman" w:hAnsi="Times New Roman"/>
          <w:color w:val="000000" w:themeColor="text1"/>
          <w:sz w:val="24"/>
          <w:szCs w:val="24"/>
        </w:rPr>
        <w:t>3</w:t>
      </w:r>
      <w:r w:rsidR="00913D0C" w:rsidRPr="00626E8C">
        <w:rPr>
          <w:rFonts w:ascii="Times New Roman" w:hAnsi="Times New Roman"/>
          <w:color w:val="000000" w:themeColor="text1"/>
          <w:sz w:val="24"/>
          <w:szCs w:val="24"/>
        </w:rPr>
        <w:t xml:space="preserve">. Após o prazo limite para apresentação das propostas, nenhuma outra será recebida, assim como não serão aceitos adendos ou esclarecimentos que não forem explícita e formalmente solicitados pela administração pública municipal. </w:t>
      </w:r>
    </w:p>
    <w:p w14:paraId="0400210D" w14:textId="3136C128" w:rsidR="00E22CB6"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660F58" w:rsidRPr="00626E8C">
        <w:rPr>
          <w:rFonts w:ascii="Times New Roman" w:hAnsi="Times New Roman"/>
          <w:color w:val="000000" w:themeColor="text1"/>
          <w:sz w:val="24"/>
          <w:szCs w:val="24"/>
        </w:rPr>
        <w:t>.4.4</w:t>
      </w:r>
      <w:r w:rsidR="00913D0C" w:rsidRPr="00626E8C">
        <w:rPr>
          <w:rFonts w:ascii="Times New Roman" w:hAnsi="Times New Roman"/>
          <w:color w:val="000000" w:themeColor="text1"/>
          <w:sz w:val="24"/>
          <w:szCs w:val="24"/>
        </w:rPr>
        <w:t>. Cada OSC poderá apresentar apenas uma proposta</w:t>
      </w:r>
      <w:r w:rsidR="00660F58" w:rsidRPr="00626E8C">
        <w:rPr>
          <w:rFonts w:ascii="Times New Roman" w:hAnsi="Times New Roman"/>
          <w:color w:val="000000" w:themeColor="text1"/>
          <w:sz w:val="24"/>
          <w:szCs w:val="24"/>
        </w:rPr>
        <w:t>, isolada ou em consórcio</w:t>
      </w:r>
      <w:r w:rsidR="00913D0C" w:rsidRPr="00626E8C">
        <w:rPr>
          <w:rFonts w:ascii="Times New Roman" w:hAnsi="Times New Roman"/>
          <w:color w:val="000000" w:themeColor="text1"/>
          <w:sz w:val="24"/>
          <w:szCs w:val="24"/>
        </w:rPr>
        <w:t xml:space="preserve">. Caso venha a apresentar mais de uma proposta dentro do prazo, será considerada apenas a última proposta enviada para análise. </w:t>
      </w:r>
    </w:p>
    <w:p w14:paraId="510168D6" w14:textId="6C689A9B"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.4.</w:t>
      </w:r>
      <w:r w:rsidR="007924AB" w:rsidRPr="00626E8C">
        <w:rPr>
          <w:rFonts w:ascii="Times New Roman" w:hAnsi="Times New Roman"/>
          <w:color w:val="000000" w:themeColor="text1"/>
          <w:sz w:val="24"/>
          <w:szCs w:val="24"/>
        </w:rPr>
        <w:t>5</w:t>
      </w:r>
      <w:r w:rsidR="00913D0C" w:rsidRPr="00626E8C">
        <w:rPr>
          <w:rFonts w:ascii="Times New Roman" w:hAnsi="Times New Roman"/>
          <w:color w:val="000000" w:themeColor="text1"/>
          <w:sz w:val="24"/>
          <w:szCs w:val="24"/>
        </w:rPr>
        <w:t>. Observado o</w:t>
      </w:r>
      <w:r w:rsidRPr="00626E8C">
        <w:rPr>
          <w:rFonts w:ascii="Times New Roman" w:hAnsi="Times New Roman"/>
          <w:color w:val="000000" w:themeColor="text1"/>
          <w:sz w:val="24"/>
          <w:szCs w:val="24"/>
        </w:rPr>
        <w:t xml:space="preserve"> disposto no item 6</w:t>
      </w:r>
      <w:r w:rsidR="00913D0C" w:rsidRPr="00626E8C">
        <w:rPr>
          <w:rFonts w:ascii="Times New Roman" w:hAnsi="Times New Roman"/>
          <w:color w:val="000000" w:themeColor="text1"/>
          <w:sz w:val="24"/>
          <w:szCs w:val="24"/>
        </w:rPr>
        <w:t xml:space="preserve">.5.3 deste Edital, as propostas deverão conter, no mínimo, as seguintes informações: </w:t>
      </w:r>
    </w:p>
    <w:p w14:paraId="3E1FCA96" w14:textId="77777777" w:rsidR="00EA3DD7" w:rsidRPr="00626E8C" w:rsidRDefault="00913D0C" w:rsidP="00EA3DD7">
      <w:pPr>
        <w:spacing w:line="276"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 a descrição da realidade objeto da parceria e o nexo com a atividade ou o projeto</w:t>
      </w:r>
      <w:r w:rsidR="00815509"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proposto; </w:t>
      </w:r>
    </w:p>
    <w:p w14:paraId="480B224E" w14:textId="0C9386A3" w:rsidR="008961FF" w:rsidRPr="00626E8C" w:rsidRDefault="00913D0C" w:rsidP="00191D10">
      <w:pPr>
        <w:spacing w:line="276"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b) </w:t>
      </w:r>
      <w:r w:rsidR="00331427" w:rsidRPr="00626E8C">
        <w:rPr>
          <w:rFonts w:ascii="Times New Roman" w:hAnsi="Times New Roman"/>
          <w:color w:val="000000" w:themeColor="text1"/>
          <w:sz w:val="24"/>
          <w:szCs w:val="24"/>
        </w:rPr>
        <w:t>as</w:t>
      </w:r>
      <w:r w:rsidR="00815509" w:rsidRPr="00626E8C">
        <w:rPr>
          <w:rFonts w:ascii="Times New Roman" w:hAnsi="Times New Roman"/>
          <w:color w:val="000000" w:themeColor="text1"/>
          <w:sz w:val="24"/>
          <w:szCs w:val="24"/>
        </w:rPr>
        <w:t xml:space="preserve"> ações a serem executadas</w:t>
      </w:r>
      <w:r w:rsidR="00331427" w:rsidRPr="00626E8C">
        <w:rPr>
          <w:rFonts w:ascii="Times New Roman" w:hAnsi="Times New Roman"/>
          <w:color w:val="000000" w:themeColor="text1"/>
          <w:sz w:val="24"/>
          <w:szCs w:val="24"/>
        </w:rPr>
        <w:t>, as metas a serem atingidas e os indicadores que aferirão o cumprimento das metas;</w:t>
      </w:r>
      <w:r w:rsidRPr="00626E8C">
        <w:rPr>
          <w:rFonts w:ascii="Times New Roman" w:hAnsi="Times New Roman"/>
          <w:color w:val="000000" w:themeColor="text1"/>
          <w:sz w:val="24"/>
          <w:szCs w:val="24"/>
        </w:rPr>
        <w:t xml:space="preserve"> </w:t>
      </w:r>
    </w:p>
    <w:p w14:paraId="5A0E4FDC" w14:textId="6E2FD650" w:rsidR="008961FF" w:rsidRPr="00626E8C" w:rsidRDefault="00660F58" w:rsidP="00EA3DD7">
      <w:pPr>
        <w:spacing w:line="276"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c</w:t>
      </w:r>
      <w:r w:rsidR="00913D0C" w:rsidRPr="00626E8C">
        <w:rPr>
          <w:rFonts w:ascii="Times New Roman" w:hAnsi="Times New Roman"/>
          <w:color w:val="000000" w:themeColor="text1"/>
          <w:sz w:val="24"/>
          <w:szCs w:val="24"/>
        </w:rPr>
        <w:t xml:space="preserve">) os prazos para a execução das ações e para o cumprimento das metas; e </w:t>
      </w:r>
    </w:p>
    <w:p w14:paraId="456B53C2" w14:textId="56537076" w:rsidR="00660F58" w:rsidRPr="00626E8C" w:rsidRDefault="00913D0C" w:rsidP="00EA3DD7">
      <w:pPr>
        <w:spacing w:line="276"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 o valor global. </w:t>
      </w:r>
    </w:p>
    <w:p w14:paraId="417924A0" w14:textId="77777777"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.5. </w:t>
      </w:r>
      <w:r w:rsidR="00913D0C" w:rsidRPr="00626E8C">
        <w:rPr>
          <w:rFonts w:ascii="Times New Roman" w:hAnsi="Times New Roman"/>
          <w:b/>
          <w:color w:val="000000" w:themeColor="text1"/>
          <w:sz w:val="24"/>
          <w:szCs w:val="24"/>
        </w:rPr>
        <w:t>Etapa 3</w:t>
      </w:r>
      <w:r w:rsidR="00913D0C" w:rsidRPr="00626E8C">
        <w:rPr>
          <w:rFonts w:ascii="Times New Roman" w:hAnsi="Times New Roman"/>
          <w:color w:val="000000" w:themeColor="text1"/>
          <w:sz w:val="24"/>
          <w:szCs w:val="24"/>
        </w:rPr>
        <w:t xml:space="preserve">: Etapa competitiva de avaliação das propostas pela Comissão de Seleção. </w:t>
      </w:r>
    </w:p>
    <w:p w14:paraId="66414305" w14:textId="3253C2D7" w:rsidR="004F34A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.5.1. Nesta etapa, de caráter eliminatório e classificatório, a Comissão de Seleção analisará as propostas apresentadas pelas </w:t>
      </w:r>
      <w:proofErr w:type="spellStart"/>
      <w:r w:rsidR="00913D0C" w:rsidRPr="00626E8C">
        <w:rPr>
          <w:rFonts w:ascii="Times New Roman" w:hAnsi="Times New Roman"/>
          <w:color w:val="000000" w:themeColor="text1"/>
          <w:sz w:val="24"/>
          <w:szCs w:val="24"/>
        </w:rPr>
        <w:t>OSC</w:t>
      </w:r>
      <w:r w:rsidR="008961FF"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s</w:t>
      </w:r>
      <w:proofErr w:type="spellEnd"/>
      <w:r w:rsidR="00913D0C" w:rsidRPr="00626E8C">
        <w:rPr>
          <w:rFonts w:ascii="Times New Roman" w:hAnsi="Times New Roman"/>
          <w:color w:val="000000" w:themeColor="text1"/>
          <w:sz w:val="24"/>
          <w:szCs w:val="24"/>
        </w:rPr>
        <w:t xml:space="preserve"> concorrentes. A análise e o julgamento </w:t>
      </w:r>
      <w:r w:rsidR="00913D0C" w:rsidRPr="00626E8C">
        <w:rPr>
          <w:rFonts w:ascii="Times New Roman" w:hAnsi="Times New Roman"/>
          <w:color w:val="000000" w:themeColor="text1"/>
          <w:sz w:val="24"/>
          <w:szCs w:val="24"/>
        </w:rPr>
        <w:lastRenderedPageBreak/>
        <w:t xml:space="preserve">de cada proposta </w:t>
      </w:r>
      <w:r w:rsidR="000E4A59" w:rsidRPr="00626E8C">
        <w:rPr>
          <w:rFonts w:ascii="Times New Roman" w:hAnsi="Times New Roman"/>
          <w:color w:val="000000" w:themeColor="text1"/>
          <w:sz w:val="24"/>
          <w:szCs w:val="24"/>
        </w:rPr>
        <w:t>ser</w:t>
      </w:r>
      <w:r w:rsidR="004F34A8" w:rsidRPr="00626E8C">
        <w:rPr>
          <w:rFonts w:ascii="Times New Roman" w:hAnsi="Times New Roman"/>
          <w:color w:val="000000" w:themeColor="text1"/>
          <w:sz w:val="24"/>
          <w:szCs w:val="24"/>
        </w:rPr>
        <w:t>ão</w:t>
      </w:r>
      <w:r w:rsidR="00913D0C" w:rsidRPr="00626E8C">
        <w:rPr>
          <w:rFonts w:ascii="Times New Roman" w:hAnsi="Times New Roman"/>
          <w:color w:val="000000" w:themeColor="text1"/>
          <w:sz w:val="24"/>
          <w:szCs w:val="24"/>
        </w:rPr>
        <w:t xml:space="preserve"> realizado</w:t>
      </w:r>
      <w:r w:rsidR="004F34A8" w:rsidRPr="00626E8C">
        <w:rPr>
          <w:rFonts w:ascii="Times New Roman" w:hAnsi="Times New Roman"/>
          <w:color w:val="000000" w:themeColor="text1"/>
          <w:sz w:val="24"/>
          <w:szCs w:val="24"/>
        </w:rPr>
        <w:t>s</w:t>
      </w:r>
      <w:r w:rsidR="00913D0C" w:rsidRPr="00626E8C">
        <w:rPr>
          <w:rFonts w:ascii="Times New Roman" w:hAnsi="Times New Roman"/>
          <w:color w:val="000000" w:themeColor="text1"/>
          <w:sz w:val="24"/>
          <w:szCs w:val="24"/>
        </w:rPr>
        <w:t xml:space="preserve"> pela Comissão de Seleção, que terá total independência técnica para exercer seu julgamento.</w:t>
      </w:r>
    </w:p>
    <w:p w14:paraId="70B50110" w14:textId="77777777"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.5.2.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6AF6B261" w14:textId="407B50EE" w:rsidR="00660F58"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.5.3. As propostas deverão conter informações que atendem aos critérios de julgamento </w:t>
      </w:r>
      <w:r w:rsidR="00815509" w:rsidRPr="00626E8C">
        <w:rPr>
          <w:rFonts w:ascii="Times New Roman" w:hAnsi="Times New Roman"/>
          <w:color w:val="000000" w:themeColor="text1"/>
          <w:sz w:val="24"/>
          <w:szCs w:val="24"/>
        </w:rPr>
        <w:t>estabelecidos na Tabela 2</w:t>
      </w:r>
      <w:r w:rsidR="00BE60BA" w:rsidRPr="00626E8C">
        <w:rPr>
          <w:rFonts w:ascii="Times New Roman" w:hAnsi="Times New Roman"/>
          <w:color w:val="000000" w:themeColor="text1"/>
          <w:sz w:val="24"/>
          <w:szCs w:val="24"/>
        </w:rPr>
        <w:t xml:space="preserve"> abaixo</w:t>
      </w:r>
      <w:r w:rsidR="00913D0C" w:rsidRPr="00626E8C">
        <w:rPr>
          <w:rFonts w:ascii="Times New Roman" w:hAnsi="Times New Roman"/>
          <w:color w:val="000000" w:themeColor="text1"/>
          <w:sz w:val="24"/>
          <w:szCs w:val="24"/>
        </w:rPr>
        <w:t>.</w:t>
      </w:r>
    </w:p>
    <w:p w14:paraId="03BD52E7" w14:textId="4C3BE1BE" w:rsidR="00A219D2" w:rsidRPr="00626E8C" w:rsidRDefault="0058112F" w:rsidP="001F01C9">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.5.4. A avaliação individualizada e a pontuação serão feitas com base nos critérios de julgamento apresentados a seguir: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417"/>
        <w:gridCol w:w="1843"/>
        <w:gridCol w:w="1559"/>
      </w:tblGrid>
      <w:tr w:rsidR="00C1457A" w:rsidRPr="00626E8C" w14:paraId="33C1E76D" w14:textId="77777777" w:rsidTr="006B7140">
        <w:trPr>
          <w:trHeight w:val="394"/>
        </w:trPr>
        <w:tc>
          <w:tcPr>
            <w:tcW w:w="8505" w:type="dxa"/>
            <w:gridSpan w:val="5"/>
            <w:vAlign w:val="center"/>
          </w:tcPr>
          <w:p w14:paraId="727CAB3B" w14:textId="42FA4285" w:rsidR="00FC489A" w:rsidRPr="00626E8C" w:rsidRDefault="00021446" w:rsidP="00FC489A">
            <w:pPr>
              <w:spacing w:after="0" w:line="240" w:lineRule="auto"/>
              <w:ind w:left="1360" w:right="1448"/>
              <w:rPr>
                <w:rFonts w:ascii="Times New Roman" w:hAnsi="Times New Roman"/>
                <w:b/>
                <w:color w:val="000000" w:themeColor="text1"/>
                <w:sz w:val="24"/>
                <w:szCs w:val="24"/>
              </w:rPr>
            </w:pPr>
            <w:r w:rsidRPr="00626E8C">
              <w:rPr>
                <w:rFonts w:ascii="Times New Roman" w:hAnsi="Times New Roman"/>
                <w:b/>
                <w:color w:val="000000" w:themeColor="text1"/>
                <w:sz w:val="24"/>
                <w:szCs w:val="24"/>
              </w:rPr>
              <w:t xml:space="preserve">   </w:t>
            </w:r>
            <w:r w:rsidR="001F01C9" w:rsidRPr="00626E8C">
              <w:rPr>
                <w:rFonts w:ascii="Times New Roman" w:hAnsi="Times New Roman"/>
                <w:b/>
                <w:color w:val="000000" w:themeColor="text1"/>
                <w:sz w:val="24"/>
                <w:szCs w:val="24"/>
              </w:rPr>
              <w:t>TABELA 2: CRITÉRIOS DE JULGAMENTO</w:t>
            </w:r>
          </w:p>
        </w:tc>
      </w:tr>
      <w:tr w:rsidR="00C1457A" w:rsidRPr="00626E8C" w14:paraId="2DA998B3" w14:textId="77777777" w:rsidTr="007E3BFA">
        <w:tc>
          <w:tcPr>
            <w:tcW w:w="851" w:type="dxa"/>
            <w:vAlign w:val="center"/>
          </w:tcPr>
          <w:p w14:paraId="30D81724" w14:textId="4A319C77" w:rsidR="001F01C9" w:rsidRPr="00626E8C" w:rsidRDefault="00574464" w:rsidP="00E22CB6">
            <w:pPr>
              <w:spacing w:after="0" w:line="240" w:lineRule="auto"/>
              <w:jc w:val="center"/>
              <w:rPr>
                <w:rFonts w:ascii="Times New Roman" w:hAnsi="Times New Roman"/>
                <w:b/>
                <w:color w:val="000000" w:themeColor="text1"/>
                <w:sz w:val="20"/>
                <w:szCs w:val="20"/>
              </w:rPr>
            </w:pPr>
            <w:r w:rsidRPr="00626E8C">
              <w:rPr>
                <w:rFonts w:ascii="Times New Roman" w:hAnsi="Times New Roman"/>
                <w:b/>
                <w:color w:val="000000" w:themeColor="text1"/>
                <w:sz w:val="20"/>
                <w:szCs w:val="20"/>
              </w:rPr>
              <w:t>IT</w:t>
            </w:r>
            <w:r w:rsidR="001F01C9" w:rsidRPr="00626E8C">
              <w:rPr>
                <w:rFonts w:ascii="Times New Roman" w:hAnsi="Times New Roman"/>
                <w:b/>
                <w:color w:val="000000" w:themeColor="text1"/>
                <w:sz w:val="20"/>
                <w:szCs w:val="20"/>
              </w:rPr>
              <w:t>EM</w:t>
            </w:r>
          </w:p>
        </w:tc>
        <w:tc>
          <w:tcPr>
            <w:tcW w:w="2835" w:type="dxa"/>
            <w:vAlign w:val="center"/>
          </w:tcPr>
          <w:p w14:paraId="6222DAFB" w14:textId="77777777" w:rsidR="006B7140" w:rsidRPr="00626E8C" w:rsidRDefault="001F01C9" w:rsidP="00E22CB6">
            <w:pPr>
              <w:spacing w:after="0" w:line="240" w:lineRule="auto"/>
              <w:jc w:val="center"/>
              <w:rPr>
                <w:rFonts w:ascii="Times New Roman" w:hAnsi="Times New Roman"/>
                <w:b/>
                <w:color w:val="000000" w:themeColor="text1"/>
                <w:sz w:val="20"/>
                <w:szCs w:val="20"/>
              </w:rPr>
            </w:pPr>
            <w:r w:rsidRPr="00626E8C">
              <w:rPr>
                <w:rFonts w:ascii="Times New Roman" w:hAnsi="Times New Roman"/>
                <w:b/>
                <w:color w:val="000000" w:themeColor="text1"/>
                <w:sz w:val="20"/>
                <w:szCs w:val="20"/>
              </w:rPr>
              <w:t xml:space="preserve">CRITÉRIO DE </w:t>
            </w:r>
          </w:p>
          <w:p w14:paraId="6CFC920C" w14:textId="740AEC94" w:rsidR="001F01C9" w:rsidRPr="00626E8C" w:rsidRDefault="001F01C9" w:rsidP="00E22CB6">
            <w:pPr>
              <w:spacing w:after="0" w:line="240" w:lineRule="auto"/>
              <w:jc w:val="center"/>
              <w:rPr>
                <w:rFonts w:ascii="Times New Roman" w:hAnsi="Times New Roman"/>
                <w:b/>
                <w:color w:val="000000" w:themeColor="text1"/>
                <w:sz w:val="20"/>
                <w:szCs w:val="20"/>
              </w:rPr>
            </w:pPr>
            <w:r w:rsidRPr="00626E8C">
              <w:rPr>
                <w:rFonts w:ascii="Times New Roman" w:hAnsi="Times New Roman"/>
                <w:b/>
                <w:color w:val="000000" w:themeColor="text1"/>
                <w:sz w:val="20"/>
                <w:szCs w:val="20"/>
              </w:rPr>
              <w:t>AVALIAÇÃO</w:t>
            </w:r>
          </w:p>
        </w:tc>
        <w:tc>
          <w:tcPr>
            <w:tcW w:w="1417" w:type="dxa"/>
            <w:vAlign w:val="center"/>
          </w:tcPr>
          <w:p w14:paraId="307BCBA0" w14:textId="77777777" w:rsidR="001F01C9" w:rsidRPr="00626E8C" w:rsidRDefault="001F01C9" w:rsidP="00E22CB6">
            <w:pPr>
              <w:spacing w:after="0" w:line="240" w:lineRule="auto"/>
              <w:jc w:val="center"/>
              <w:rPr>
                <w:rFonts w:ascii="Times New Roman" w:hAnsi="Times New Roman"/>
                <w:b/>
                <w:color w:val="000000" w:themeColor="text1"/>
                <w:sz w:val="20"/>
                <w:szCs w:val="20"/>
              </w:rPr>
            </w:pPr>
            <w:r w:rsidRPr="00626E8C">
              <w:rPr>
                <w:rFonts w:ascii="Times New Roman" w:hAnsi="Times New Roman"/>
                <w:b/>
                <w:color w:val="000000" w:themeColor="text1"/>
                <w:sz w:val="20"/>
                <w:szCs w:val="20"/>
              </w:rPr>
              <w:t>ITEM DE ANÁLISE</w:t>
            </w:r>
          </w:p>
        </w:tc>
        <w:tc>
          <w:tcPr>
            <w:tcW w:w="1843" w:type="dxa"/>
            <w:vAlign w:val="center"/>
          </w:tcPr>
          <w:p w14:paraId="183F76F2" w14:textId="77777777" w:rsidR="001F01C9" w:rsidRPr="00626E8C" w:rsidRDefault="001F01C9" w:rsidP="00E22CB6">
            <w:pPr>
              <w:spacing w:after="0" w:line="240" w:lineRule="auto"/>
              <w:jc w:val="center"/>
              <w:rPr>
                <w:rFonts w:ascii="Times New Roman" w:hAnsi="Times New Roman"/>
                <w:b/>
                <w:color w:val="000000" w:themeColor="text1"/>
                <w:sz w:val="20"/>
                <w:szCs w:val="20"/>
              </w:rPr>
            </w:pPr>
            <w:r w:rsidRPr="00626E8C">
              <w:rPr>
                <w:rFonts w:ascii="Times New Roman" w:hAnsi="Times New Roman"/>
                <w:b/>
                <w:color w:val="000000" w:themeColor="text1"/>
                <w:sz w:val="20"/>
                <w:szCs w:val="20"/>
              </w:rPr>
              <w:t>PONTUAÇÃO</w:t>
            </w:r>
          </w:p>
        </w:tc>
        <w:tc>
          <w:tcPr>
            <w:tcW w:w="1559" w:type="dxa"/>
            <w:vAlign w:val="center"/>
          </w:tcPr>
          <w:p w14:paraId="55C2CFC5" w14:textId="77777777" w:rsidR="001F01C9" w:rsidRPr="00626E8C" w:rsidRDefault="001F01C9" w:rsidP="00574464">
            <w:pPr>
              <w:spacing w:after="0" w:line="240" w:lineRule="auto"/>
              <w:jc w:val="center"/>
              <w:rPr>
                <w:rFonts w:ascii="Times New Roman" w:hAnsi="Times New Roman"/>
                <w:b/>
                <w:color w:val="000000" w:themeColor="text1"/>
                <w:sz w:val="20"/>
                <w:szCs w:val="20"/>
              </w:rPr>
            </w:pPr>
            <w:r w:rsidRPr="00626E8C">
              <w:rPr>
                <w:rFonts w:ascii="Times New Roman" w:hAnsi="Times New Roman"/>
                <w:b/>
                <w:color w:val="000000" w:themeColor="text1"/>
                <w:sz w:val="20"/>
                <w:szCs w:val="20"/>
              </w:rPr>
              <w:t>PONTUAÇÃO MÁXIMA</w:t>
            </w:r>
          </w:p>
        </w:tc>
      </w:tr>
      <w:tr w:rsidR="00C1457A" w:rsidRPr="00626E8C" w14:paraId="54B82F58" w14:textId="77777777" w:rsidTr="007E3BFA">
        <w:trPr>
          <w:trHeight w:val="1913"/>
        </w:trPr>
        <w:tc>
          <w:tcPr>
            <w:tcW w:w="851" w:type="dxa"/>
            <w:vAlign w:val="center"/>
          </w:tcPr>
          <w:p w14:paraId="5E53E697" w14:textId="77777777" w:rsidR="001F01C9" w:rsidRPr="00626E8C" w:rsidRDefault="001F01C9" w:rsidP="00492B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1</w:t>
            </w:r>
          </w:p>
        </w:tc>
        <w:tc>
          <w:tcPr>
            <w:tcW w:w="2835" w:type="dxa"/>
            <w:vAlign w:val="center"/>
          </w:tcPr>
          <w:p w14:paraId="4AE82F6E" w14:textId="77777777" w:rsidR="00C91EB0" w:rsidRPr="00626E8C" w:rsidRDefault="00C91EB0" w:rsidP="00C91EB0">
            <w:pPr>
              <w:autoSpaceDE w:val="0"/>
              <w:autoSpaceDN w:val="0"/>
              <w:adjustRightInd w:val="0"/>
              <w:spacing w:after="0" w:line="240" w:lineRule="auto"/>
              <w:rPr>
                <w:rFonts w:ascii="Times New Roman" w:hAnsi="Times New Roman"/>
                <w:color w:val="000000" w:themeColor="text1"/>
                <w:sz w:val="20"/>
                <w:szCs w:val="20"/>
              </w:rPr>
            </w:pPr>
            <w:r w:rsidRPr="00626E8C">
              <w:rPr>
                <w:rFonts w:ascii="Times New Roman" w:hAnsi="Times New Roman"/>
                <w:color w:val="000000" w:themeColor="text1"/>
                <w:sz w:val="20"/>
                <w:szCs w:val="20"/>
              </w:rPr>
              <w:t>Adequação da proposta aos</w:t>
            </w:r>
          </w:p>
          <w:p w14:paraId="53C20758" w14:textId="56336E87" w:rsidR="001F01C9" w:rsidRPr="00626E8C" w:rsidRDefault="00C91EB0" w:rsidP="00C91EB0">
            <w:pPr>
              <w:autoSpaceDE w:val="0"/>
              <w:autoSpaceDN w:val="0"/>
              <w:adjustRightInd w:val="0"/>
              <w:spacing w:after="0" w:line="240" w:lineRule="auto"/>
              <w:rPr>
                <w:rFonts w:ascii="Times New Roman" w:hAnsi="Times New Roman"/>
                <w:color w:val="000000" w:themeColor="text1"/>
                <w:sz w:val="24"/>
                <w:szCs w:val="24"/>
                <w:lang w:eastAsia="pt-BR"/>
              </w:rPr>
            </w:pPr>
            <w:r w:rsidRPr="00626E8C">
              <w:rPr>
                <w:rFonts w:ascii="Times New Roman" w:hAnsi="Times New Roman"/>
                <w:color w:val="000000" w:themeColor="text1"/>
                <w:sz w:val="20"/>
                <w:szCs w:val="20"/>
              </w:rPr>
              <w:t>objetivos do Projeto.</w:t>
            </w:r>
          </w:p>
        </w:tc>
        <w:tc>
          <w:tcPr>
            <w:tcW w:w="1417" w:type="dxa"/>
            <w:vAlign w:val="center"/>
          </w:tcPr>
          <w:p w14:paraId="55A0A8AA" w14:textId="131CFC1E" w:rsidR="001F01C9" w:rsidRPr="00626E8C" w:rsidRDefault="00B12FBB" w:rsidP="00492BC9">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Proposta da OSC</w:t>
            </w:r>
          </w:p>
        </w:tc>
        <w:tc>
          <w:tcPr>
            <w:tcW w:w="1843" w:type="dxa"/>
          </w:tcPr>
          <w:p w14:paraId="6C96CAC7" w14:textId="1AD0A26A" w:rsidR="00492BC9" w:rsidRPr="00626E8C" w:rsidRDefault="00021446" w:rsidP="00B12FBB">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w:t>
            </w:r>
            <w:r w:rsidR="00B12FBB" w:rsidRPr="00626E8C">
              <w:rPr>
                <w:rFonts w:ascii="Times New Roman" w:hAnsi="Times New Roman"/>
                <w:color w:val="000000" w:themeColor="text1"/>
                <w:sz w:val="20"/>
                <w:szCs w:val="20"/>
              </w:rPr>
              <w:t xml:space="preserve"> Mais de 5 anos</w:t>
            </w:r>
          </w:p>
          <w:p w14:paraId="4E99CE67" w14:textId="77777777" w:rsidR="00B12FBB" w:rsidRPr="00626E8C" w:rsidRDefault="00B12FBB" w:rsidP="00B12FBB">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(2,0 pontos)</w:t>
            </w:r>
          </w:p>
          <w:p w14:paraId="57C7FEE6" w14:textId="77777777" w:rsidR="00B12FBB" w:rsidRPr="00626E8C" w:rsidRDefault="00B12FBB" w:rsidP="00B12FBB">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Entre 5 e 2 anos</w:t>
            </w:r>
          </w:p>
          <w:p w14:paraId="101CFC76" w14:textId="77777777" w:rsidR="00B12FBB" w:rsidRPr="00626E8C" w:rsidRDefault="00B12FBB" w:rsidP="00B12FBB">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(1,0 ponto)</w:t>
            </w:r>
          </w:p>
          <w:p w14:paraId="6B52DE1A" w14:textId="77777777" w:rsidR="00B12FBB" w:rsidRPr="00626E8C" w:rsidRDefault="00B12FBB" w:rsidP="00B12FBB">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Menos de 2 anos</w:t>
            </w:r>
          </w:p>
          <w:p w14:paraId="5F854B84" w14:textId="47B36D23" w:rsidR="00B12FBB" w:rsidRPr="00626E8C" w:rsidRDefault="00B12FBB" w:rsidP="00B12FBB">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(0</w:t>
            </w:r>
            <w:r w:rsidR="00021446" w:rsidRPr="00626E8C">
              <w:rPr>
                <w:rFonts w:ascii="Times New Roman" w:hAnsi="Times New Roman"/>
                <w:color w:val="000000" w:themeColor="text1"/>
                <w:sz w:val="20"/>
                <w:szCs w:val="20"/>
              </w:rPr>
              <w:t>,0</w:t>
            </w:r>
            <w:r w:rsidRPr="00626E8C">
              <w:rPr>
                <w:rFonts w:ascii="Times New Roman" w:hAnsi="Times New Roman"/>
                <w:color w:val="000000" w:themeColor="text1"/>
                <w:sz w:val="20"/>
                <w:szCs w:val="20"/>
              </w:rPr>
              <w:t xml:space="preserve"> pontos</w:t>
            </w:r>
            <w:r w:rsidR="00021446" w:rsidRPr="00626E8C">
              <w:rPr>
                <w:rFonts w:ascii="Times New Roman" w:hAnsi="Times New Roman"/>
                <w:color w:val="000000" w:themeColor="text1"/>
                <w:sz w:val="20"/>
                <w:szCs w:val="20"/>
              </w:rPr>
              <w:t>)</w:t>
            </w:r>
          </w:p>
          <w:p w14:paraId="6A2C057A" w14:textId="639ED604" w:rsidR="000367CC" w:rsidRPr="00626E8C" w:rsidRDefault="000367CC" w:rsidP="00B12FBB">
            <w:pPr>
              <w:spacing w:after="0" w:line="240" w:lineRule="auto"/>
              <w:jc w:val="center"/>
              <w:rPr>
                <w:rFonts w:ascii="Times New Roman" w:hAnsi="Times New Roman"/>
                <w:color w:val="000000" w:themeColor="text1"/>
                <w:sz w:val="20"/>
                <w:szCs w:val="20"/>
              </w:rPr>
            </w:pPr>
          </w:p>
        </w:tc>
        <w:tc>
          <w:tcPr>
            <w:tcW w:w="1559" w:type="dxa"/>
          </w:tcPr>
          <w:p w14:paraId="35DAFED9" w14:textId="77777777" w:rsidR="001F01C9" w:rsidRPr="00626E8C" w:rsidRDefault="001F01C9" w:rsidP="005738C9">
            <w:pPr>
              <w:spacing w:after="0" w:line="240" w:lineRule="auto"/>
              <w:jc w:val="center"/>
              <w:rPr>
                <w:rFonts w:ascii="Times New Roman" w:hAnsi="Times New Roman"/>
                <w:color w:val="000000" w:themeColor="text1"/>
              </w:rPr>
            </w:pPr>
          </w:p>
          <w:p w14:paraId="2D6FA965" w14:textId="77777777" w:rsidR="001F01C9" w:rsidRPr="00626E8C" w:rsidRDefault="001F01C9" w:rsidP="005738C9">
            <w:pPr>
              <w:spacing w:after="0" w:line="240" w:lineRule="auto"/>
              <w:jc w:val="center"/>
              <w:rPr>
                <w:rFonts w:ascii="Times New Roman" w:hAnsi="Times New Roman"/>
                <w:color w:val="000000" w:themeColor="text1"/>
              </w:rPr>
            </w:pPr>
          </w:p>
          <w:p w14:paraId="55F435E0" w14:textId="77777777" w:rsidR="00574464" w:rsidRPr="00626E8C" w:rsidRDefault="00574464" w:rsidP="005738C9">
            <w:pPr>
              <w:spacing w:after="0" w:line="240" w:lineRule="auto"/>
              <w:jc w:val="center"/>
              <w:rPr>
                <w:rFonts w:ascii="Times New Roman" w:hAnsi="Times New Roman"/>
                <w:color w:val="000000" w:themeColor="text1"/>
              </w:rPr>
            </w:pPr>
          </w:p>
          <w:p w14:paraId="32144742" w14:textId="77777777" w:rsidR="00574464" w:rsidRPr="00626E8C" w:rsidRDefault="00574464" w:rsidP="005738C9">
            <w:pPr>
              <w:spacing w:after="0" w:line="240" w:lineRule="auto"/>
              <w:jc w:val="center"/>
              <w:rPr>
                <w:rFonts w:ascii="Times New Roman" w:hAnsi="Times New Roman"/>
                <w:color w:val="000000" w:themeColor="text1"/>
              </w:rPr>
            </w:pPr>
          </w:p>
          <w:p w14:paraId="50CFF35E" w14:textId="4EFE6F57" w:rsidR="001F01C9" w:rsidRPr="00626E8C" w:rsidRDefault="001F01C9" w:rsidP="00574464">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2</w:t>
            </w:r>
          </w:p>
        </w:tc>
      </w:tr>
      <w:tr w:rsidR="00C1457A" w:rsidRPr="00626E8C" w14:paraId="12C2EDB9" w14:textId="77777777" w:rsidTr="007E3BFA">
        <w:trPr>
          <w:trHeight w:val="2131"/>
        </w:trPr>
        <w:tc>
          <w:tcPr>
            <w:tcW w:w="851" w:type="dxa"/>
            <w:vAlign w:val="center"/>
          </w:tcPr>
          <w:p w14:paraId="38FD26C6" w14:textId="77777777" w:rsidR="001F01C9" w:rsidRPr="00626E8C" w:rsidRDefault="00797E8C" w:rsidP="00492B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2</w:t>
            </w:r>
          </w:p>
        </w:tc>
        <w:tc>
          <w:tcPr>
            <w:tcW w:w="2835" w:type="dxa"/>
            <w:vAlign w:val="center"/>
          </w:tcPr>
          <w:p w14:paraId="62C551AB" w14:textId="7C81C184" w:rsidR="001F01C9" w:rsidRPr="00626E8C" w:rsidRDefault="00B12FBB" w:rsidP="005C1F33">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I</w:t>
            </w:r>
            <w:r w:rsidR="00021446" w:rsidRPr="00626E8C">
              <w:rPr>
                <w:rFonts w:ascii="Times New Roman" w:hAnsi="Times New Roman"/>
                <w:color w:val="000000" w:themeColor="text1"/>
                <w:sz w:val="20"/>
                <w:szCs w:val="20"/>
              </w:rPr>
              <w:t>n</w:t>
            </w:r>
            <w:r w:rsidRPr="00626E8C">
              <w:rPr>
                <w:rFonts w:ascii="Times New Roman" w:hAnsi="Times New Roman"/>
                <w:color w:val="000000" w:themeColor="text1"/>
                <w:sz w:val="20"/>
                <w:szCs w:val="20"/>
              </w:rPr>
              <w:t xml:space="preserve">formações coerentes sobre as atividades a serem </w:t>
            </w:r>
            <w:r w:rsidR="00EC37BD" w:rsidRPr="00626E8C">
              <w:rPr>
                <w:rFonts w:ascii="Times New Roman" w:hAnsi="Times New Roman"/>
                <w:color w:val="000000" w:themeColor="text1"/>
                <w:sz w:val="20"/>
                <w:szCs w:val="20"/>
              </w:rPr>
              <w:t xml:space="preserve">executadas, metas a serem </w:t>
            </w:r>
            <w:r w:rsidRPr="00626E8C">
              <w:rPr>
                <w:rFonts w:ascii="Times New Roman" w:hAnsi="Times New Roman"/>
                <w:color w:val="000000" w:themeColor="text1"/>
                <w:sz w:val="20"/>
                <w:szCs w:val="20"/>
              </w:rPr>
              <w:t>atingidas, indicadores que aferirão o cumprimento destas metas, e prazos expostos de forma clara.</w:t>
            </w:r>
          </w:p>
        </w:tc>
        <w:tc>
          <w:tcPr>
            <w:tcW w:w="1417" w:type="dxa"/>
            <w:vAlign w:val="center"/>
          </w:tcPr>
          <w:p w14:paraId="46DB01DC" w14:textId="097E01C4" w:rsidR="001F01C9" w:rsidRPr="00626E8C" w:rsidRDefault="00B12FBB" w:rsidP="00492BC9">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Proposta da OSC</w:t>
            </w:r>
          </w:p>
        </w:tc>
        <w:tc>
          <w:tcPr>
            <w:tcW w:w="1843" w:type="dxa"/>
          </w:tcPr>
          <w:p w14:paraId="28EA87E4" w14:textId="77777777" w:rsidR="00021446" w:rsidRPr="00626E8C" w:rsidRDefault="00021446" w:rsidP="00B12FBB">
            <w:pPr>
              <w:spacing w:after="0" w:line="240" w:lineRule="auto"/>
              <w:ind w:left="5"/>
              <w:jc w:val="center"/>
              <w:rPr>
                <w:rFonts w:ascii="Times New Roman" w:hAnsi="Times New Roman"/>
                <w:color w:val="000000" w:themeColor="text1"/>
                <w:sz w:val="20"/>
                <w:szCs w:val="20"/>
              </w:rPr>
            </w:pPr>
          </w:p>
          <w:p w14:paraId="4F1E3517" w14:textId="759D12E5" w:rsidR="00797E8C" w:rsidRPr="00626E8C" w:rsidRDefault="00B12FBB" w:rsidP="00B12FBB">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Co</w:t>
            </w:r>
            <w:r w:rsidR="00C076A7" w:rsidRPr="00626E8C">
              <w:rPr>
                <w:rFonts w:ascii="Times New Roman" w:hAnsi="Times New Roman"/>
                <w:color w:val="000000" w:themeColor="text1"/>
                <w:sz w:val="20"/>
                <w:szCs w:val="20"/>
              </w:rPr>
              <w:t xml:space="preserve">ntemplou </w:t>
            </w:r>
            <w:r w:rsidRPr="00626E8C">
              <w:rPr>
                <w:rFonts w:ascii="Times New Roman" w:hAnsi="Times New Roman"/>
                <w:color w:val="000000" w:themeColor="text1"/>
                <w:sz w:val="20"/>
                <w:szCs w:val="20"/>
              </w:rPr>
              <w:t>plenamente</w:t>
            </w:r>
          </w:p>
          <w:p w14:paraId="298F35BE" w14:textId="77777777" w:rsidR="00B12FBB" w:rsidRPr="00626E8C" w:rsidRDefault="00B12FBB" w:rsidP="00B12FBB">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(2,0 pontos)</w:t>
            </w:r>
          </w:p>
          <w:p w14:paraId="2BFFB063" w14:textId="5D83A807" w:rsidR="00B12FBB" w:rsidRPr="00626E8C" w:rsidRDefault="00B12FBB" w:rsidP="00B12FBB">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w:t>
            </w:r>
            <w:r w:rsidR="00C076A7" w:rsidRPr="00626E8C">
              <w:rPr>
                <w:rFonts w:ascii="Times New Roman" w:hAnsi="Times New Roman"/>
                <w:color w:val="000000" w:themeColor="text1"/>
                <w:sz w:val="20"/>
                <w:szCs w:val="20"/>
              </w:rPr>
              <w:t>Contemplou</w:t>
            </w:r>
            <w:r w:rsidRPr="00626E8C">
              <w:rPr>
                <w:rFonts w:ascii="Times New Roman" w:hAnsi="Times New Roman"/>
                <w:color w:val="000000" w:themeColor="text1"/>
                <w:sz w:val="20"/>
                <w:szCs w:val="20"/>
              </w:rPr>
              <w:t xml:space="preserve"> insatisfatoriamente</w:t>
            </w:r>
          </w:p>
          <w:p w14:paraId="7F31195A" w14:textId="77777777" w:rsidR="00B12FBB" w:rsidRPr="00626E8C" w:rsidRDefault="00B12FBB" w:rsidP="00B12FBB">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(1,0 pontos)</w:t>
            </w:r>
          </w:p>
          <w:p w14:paraId="66E78668" w14:textId="7ADA876B" w:rsidR="00B12FBB" w:rsidRPr="00626E8C" w:rsidRDefault="00B12FBB" w:rsidP="00B12FBB">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Não </w:t>
            </w:r>
            <w:r w:rsidR="00C076A7" w:rsidRPr="00626E8C">
              <w:rPr>
                <w:rFonts w:ascii="Times New Roman" w:hAnsi="Times New Roman"/>
                <w:color w:val="000000" w:themeColor="text1"/>
                <w:sz w:val="20"/>
                <w:szCs w:val="20"/>
              </w:rPr>
              <w:t>Contemplou</w:t>
            </w:r>
          </w:p>
          <w:p w14:paraId="6D5B98DE" w14:textId="77777777" w:rsidR="00B12FBB" w:rsidRPr="00626E8C" w:rsidRDefault="00B12FBB" w:rsidP="00B12FBB">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(0,0 pontos)</w:t>
            </w:r>
          </w:p>
          <w:p w14:paraId="387B90CA" w14:textId="77777777" w:rsidR="00574464" w:rsidRPr="00626E8C" w:rsidRDefault="00574464" w:rsidP="00B12FBB">
            <w:pPr>
              <w:spacing w:after="0" w:line="240" w:lineRule="auto"/>
              <w:ind w:left="5"/>
              <w:jc w:val="center"/>
              <w:rPr>
                <w:rFonts w:ascii="Times New Roman" w:hAnsi="Times New Roman"/>
                <w:color w:val="000000" w:themeColor="text1"/>
                <w:sz w:val="20"/>
                <w:szCs w:val="20"/>
              </w:rPr>
            </w:pPr>
          </w:p>
          <w:p w14:paraId="6393A508" w14:textId="77777777" w:rsidR="00021446" w:rsidRPr="00626E8C" w:rsidRDefault="00021446" w:rsidP="00B12FBB">
            <w:pPr>
              <w:spacing w:after="0" w:line="240" w:lineRule="auto"/>
              <w:ind w:left="5"/>
              <w:jc w:val="center"/>
              <w:rPr>
                <w:rFonts w:ascii="Times New Roman" w:hAnsi="Times New Roman"/>
                <w:color w:val="000000" w:themeColor="text1"/>
                <w:sz w:val="20"/>
                <w:szCs w:val="20"/>
              </w:rPr>
            </w:pPr>
          </w:p>
          <w:p w14:paraId="03D52497" w14:textId="77777777" w:rsidR="00021446" w:rsidRPr="00626E8C" w:rsidRDefault="00021446" w:rsidP="00B12FBB">
            <w:pPr>
              <w:spacing w:after="0" w:line="240" w:lineRule="auto"/>
              <w:ind w:left="5"/>
              <w:jc w:val="center"/>
              <w:rPr>
                <w:rFonts w:ascii="Times New Roman" w:hAnsi="Times New Roman"/>
                <w:color w:val="000000" w:themeColor="text1"/>
                <w:sz w:val="20"/>
                <w:szCs w:val="20"/>
              </w:rPr>
            </w:pPr>
          </w:p>
          <w:p w14:paraId="4145DD01" w14:textId="37383EFC" w:rsidR="00EC37BD" w:rsidRPr="00626E8C" w:rsidRDefault="00EC37BD" w:rsidP="00B12FBB">
            <w:pPr>
              <w:spacing w:after="0" w:line="240" w:lineRule="auto"/>
              <w:ind w:left="5"/>
              <w:jc w:val="center"/>
              <w:rPr>
                <w:rFonts w:ascii="Times New Roman" w:hAnsi="Times New Roman"/>
                <w:color w:val="000000" w:themeColor="text1"/>
                <w:sz w:val="20"/>
                <w:szCs w:val="20"/>
              </w:rPr>
            </w:pPr>
          </w:p>
        </w:tc>
        <w:tc>
          <w:tcPr>
            <w:tcW w:w="1559" w:type="dxa"/>
            <w:vAlign w:val="center"/>
          </w:tcPr>
          <w:p w14:paraId="303C4229" w14:textId="77777777" w:rsidR="001F01C9" w:rsidRPr="00626E8C" w:rsidRDefault="001F01C9" w:rsidP="005738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2</w:t>
            </w:r>
          </w:p>
        </w:tc>
      </w:tr>
      <w:tr w:rsidR="00C1457A" w:rsidRPr="00626E8C" w14:paraId="60430739" w14:textId="77777777" w:rsidTr="007E3BFA">
        <w:tc>
          <w:tcPr>
            <w:tcW w:w="851" w:type="dxa"/>
            <w:vAlign w:val="center"/>
          </w:tcPr>
          <w:p w14:paraId="5B2688FA" w14:textId="77777777" w:rsidR="001F01C9" w:rsidRPr="00626E8C" w:rsidRDefault="00797E8C" w:rsidP="00492B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3</w:t>
            </w:r>
          </w:p>
        </w:tc>
        <w:tc>
          <w:tcPr>
            <w:tcW w:w="2835" w:type="dxa"/>
            <w:vAlign w:val="center"/>
          </w:tcPr>
          <w:p w14:paraId="551D1A2E" w14:textId="50BE98CA" w:rsidR="001F01C9" w:rsidRPr="00626E8C" w:rsidRDefault="005C1F33" w:rsidP="000367CC">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O Projeto </w:t>
            </w:r>
            <w:r w:rsidR="000E7EB9" w:rsidRPr="00626E8C">
              <w:rPr>
                <w:rFonts w:ascii="Times New Roman" w:hAnsi="Times New Roman"/>
                <w:color w:val="000000" w:themeColor="text1"/>
                <w:sz w:val="20"/>
                <w:szCs w:val="20"/>
              </w:rPr>
              <w:t>T</w:t>
            </w:r>
            <w:r w:rsidRPr="00626E8C">
              <w:rPr>
                <w:rFonts w:ascii="Times New Roman" w:hAnsi="Times New Roman"/>
                <w:color w:val="000000" w:themeColor="text1"/>
                <w:sz w:val="20"/>
                <w:szCs w:val="20"/>
              </w:rPr>
              <w:t>écnico</w:t>
            </w:r>
            <w:r w:rsidR="000E7EB9" w:rsidRPr="00626E8C">
              <w:rPr>
                <w:rFonts w:ascii="Times New Roman" w:hAnsi="Times New Roman"/>
                <w:color w:val="000000" w:themeColor="text1"/>
                <w:sz w:val="20"/>
                <w:szCs w:val="20"/>
              </w:rPr>
              <w:t xml:space="preserve"> co</w:t>
            </w:r>
            <w:r w:rsidR="00A1504C" w:rsidRPr="00626E8C">
              <w:rPr>
                <w:rFonts w:ascii="Times New Roman" w:hAnsi="Times New Roman"/>
                <w:color w:val="000000" w:themeColor="text1"/>
                <w:sz w:val="20"/>
                <w:szCs w:val="20"/>
              </w:rPr>
              <w:t>ntemplou</w:t>
            </w:r>
            <w:r w:rsidR="000E7EB9" w:rsidRPr="00626E8C">
              <w:rPr>
                <w:rFonts w:ascii="Times New Roman" w:hAnsi="Times New Roman"/>
                <w:color w:val="000000" w:themeColor="text1"/>
                <w:sz w:val="20"/>
                <w:szCs w:val="20"/>
              </w:rPr>
              <w:t xml:space="preserve"> outras </w:t>
            </w:r>
            <w:r w:rsidR="000367CC" w:rsidRPr="00626E8C">
              <w:rPr>
                <w:rFonts w:ascii="Times New Roman" w:hAnsi="Times New Roman"/>
                <w:color w:val="000000" w:themeColor="text1"/>
                <w:sz w:val="20"/>
                <w:szCs w:val="20"/>
              </w:rPr>
              <w:t>atividades vinculadas</w:t>
            </w:r>
            <w:r w:rsidR="000E7EB9" w:rsidRPr="00626E8C">
              <w:rPr>
                <w:rFonts w:ascii="Times New Roman" w:hAnsi="Times New Roman"/>
                <w:color w:val="000000" w:themeColor="text1"/>
                <w:sz w:val="20"/>
                <w:szCs w:val="20"/>
              </w:rPr>
              <w:t xml:space="preserve"> ao atendimento do público</w:t>
            </w:r>
            <w:r w:rsidR="008B5AFD" w:rsidRPr="00626E8C">
              <w:rPr>
                <w:rFonts w:ascii="Times New Roman" w:hAnsi="Times New Roman"/>
                <w:color w:val="000000" w:themeColor="text1"/>
                <w:sz w:val="20"/>
                <w:szCs w:val="20"/>
              </w:rPr>
              <w:t>-</w:t>
            </w:r>
            <w:r w:rsidR="000367CC" w:rsidRPr="00626E8C">
              <w:rPr>
                <w:rFonts w:ascii="Times New Roman" w:hAnsi="Times New Roman"/>
                <w:color w:val="000000" w:themeColor="text1"/>
                <w:sz w:val="20"/>
                <w:szCs w:val="20"/>
              </w:rPr>
              <w:t>alvo, além das obrigatórias, como, por exemplo: eventos aos fins de semana e feriados e outras atividades culturais e lazer.</w:t>
            </w:r>
          </w:p>
          <w:p w14:paraId="7061D68E" w14:textId="20E39022" w:rsidR="00574464" w:rsidRPr="00626E8C" w:rsidRDefault="00574464" w:rsidP="000367CC">
            <w:pPr>
              <w:spacing w:after="0" w:line="240" w:lineRule="auto"/>
              <w:jc w:val="both"/>
              <w:rPr>
                <w:rFonts w:ascii="Times New Roman" w:hAnsi="Times New Roman"/>
                <w:color w:val="000000" w:themeColor="text1"/>
                <w:sz w:val="20"/>
                <w:szCs w:val="20"/>
              </w:rPr>
            </w:pPr>
          </w:p>
        </w:tc>
        <w:tc>
          <w:tcPr>
            <w:tcW w:w="1417" w:type="dxa"/>
            <w:vAlign w:val="center"/>
          </w:tcPr>
          <w:p w14:paraId="7470E976" w14:textId="5DBF8F77" w:rsidR="001F01C9" w:rsidRPr="00626E8C" w:rsidRDefault="00B12FBB" w:rsidP="00492BC9">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Proposta da OSC</w:t>
            </w:r>
          </w:p>
        </w:tc>
        <w:tc>
          <w:tcPr>
            <w:tcW w:w="1843" w:type="dxa"/>
          </w:tcPr>
          <w:p w14:paraId="25B5360B" w14:textId="49955E9D"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w:t>
            </w:r>
            <w:r w:rsidR="00C076A7" w:rsidRPr="00626E8C">
              <w:rPr>
                <w:rFonts w:ascii="Times New Roman" w:hAnsi="Times New Roman"/>
                <w:color w:val="000000" w:themeColor="text1"/>
                <w:sz w:val="20"/>
                <w:szCs w:val="20"/>
              </w:rPr>
              <w:t>Contemplou</w:t>
            </w:r>
            <w:r w:rsidRPr="00626E8C">
              <w:rPr>
                <w:rFonts w:ascii="Times New Roman" w:hAnsi="Times New Roman"/>
                <w:color w:val="000000" w:themeColor="text1"/>
                <w:sz w:val="20"/>
                <w:szCs w:val="20"/>
              </w:rPr>
              <w:t xml:space="preserve"> plenamente</w:t>
            </w:r>
          </w:p>
          <w:p w14:paraId="33E6FC6B" w14:textId="77777777"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(2,0 pontos)</w:t>
            </w:r>
          </w:p>
          <w:p w14:paraId="3F6E6618" w14:textId="0B74BB02"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w:t>
            </w:r>
            <w:r w:rsidR="00C076A7" w:rsidRPr="00626E8C">
              <w:rPr>
                <w:rFonts w:ascii="Times New Roman" w:hAnsi="Times New Roman"/>
                <w:color w:val="000000" w:themeColor="text1"/>
                <w:sz w:val="20"/>
                <w:szCs w:val="20"/>
              </w:rPr>
              <w:t>Contemplou</w:t>
            </w:r>
            <w:r w:rsidRPr="00626E8C">
              <w:rPr>
                <w:rFonts w:ascii="Times New Roman" w:hAnsi="Times New Roman"/>
                <w:color w:val="000000" w:themeColor="text1"/>
                <w:sz w:val="20"/>
                <w:szCs w:val="20"/>
              </w:rPr>
              <w:t xml:space="preserve"> insatisfatoriamente</w:t>
            </w:r>
          </w:p>
          <w:p w14:paraId="094F7CAA" w14:textId="77777777"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(1,0 pontos)</w:t>
            </w:r>
          </w:p>
          <w:p w14:paraId="496E4659" w14:textId="1001D55C"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Não </w:t>
            </w:r>
            <w:r w:rsidR="00C076A7" w:rsidRPr="00626E8C">
              <w:rPr>
                <w:rFonts w:ascii="Times New Roman" w:hAnsi="Times New Roman"/>
                <w:color w:val="000000" w:themeColor="text1"/>
                <w:sz w:val="20"/>
                <w:szCs w:val="20"/>
              </w:rPr>
              <w:t>Contemplou</w:t>
            </w:r>
          </w:p>
          <w:p w14:paraId="2398BFC1" w14:textId="69707108" w:rsidR="00797E8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(0,0 pontos)</w:t>
            </w:r>
          </w:p>
        </w:tc>
        <w:tc>
          <w:tcPr>
            <w:tcW w:w="1559" w:type="dxa"/>
            <w:vAlign w:val="center"/>
          </w:tcPr>
          <w:p w14:paraId="360105A9" w14:textId="77777777" w:rsidR="001F01C9" w:rsidRPr="00626E8C" w:rsidRDefault="001F01C9" w:rsidP="005738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2</w:t>
            </w:r>
          </w:p>
        </w:tc>
      </w:tr>
      <w:tr w:rsidR="00C1457A" w:rsidRPr="00626E8C" w14:paraId="6D2DD615" w14:textId="77777777" w:rsidTr="007E3BFA">
        <w:trPr>
          <w:trHeight w:val="2600"/>
        </w:trPr>
        <w:tc>
          <w:tcPr>
            <w:tcW w:w="851" w:type="dxa"/>
            <w:vAlign w:val="center"/>
          </w:tcPr>
          <w:p w14:paraId="067905F4" w14:textId="77777777" w:rsidR="001F01C9" w:rsidRPr="00626E8C" w:rsidRDefault="00797E8C" w:rsidP="00492B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lastRenderedPageBreak/>
              <w:t>4</w:t>
            </w:r>
          </w:p>
        </w:tc>
        <w:tc>
          <w:tcPr>
            <w:tcW w:w="2835" w:type="dxa"/>
            <w:vAlign w:val="center"/>
          </w:tcPr>
          <w:p w14:paraId="6BE618DC" w14:textId="6ABF3537" w:rsidR="00574464" w:rsidRPr="00626E8C" w:rsidRDefault="003D25F2" w:rsidP="003D25F2">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O projeto técnico contemplou ações de inovação e criatividade vinculadas </w:t>
            </w:r>
            <w:r w:rsidR="000367CC" w:rsidRPr="00626E8C">
              <w:rPr>
                <w:rFonts w:ascii="Times New Roman" w:hAnsi="Times New Roman"/>
                <w:color w:val="000000" w:themeColor="text1"/>
                <w:sz w:val="20"/>
                <w:szCs w:val="20"/>
              </w:rPr>
              <w:t>ao objeto do processo seletivo</w:t>
            </w:r>
            <w:r w:rsidRPr="00626E8C">
              <w:rPr>
                <w:rFonts w:ascii="Times New Roman" w:hAnsi="Times New Roman"/>
                <w:color w:val="000000" w:themeColor="text1"/>
                <w:sz w:val="20"/>
                <w:szCs w:val="20"/>
              </w:rPr>
              <w:t>.</w:t>
            </w:r>
          </w:p>
        </w:tc>
        <w:tc>
          <w:tcPr>
            <w:tcW w:w="1417" w:type="dxa"/>
            <w:vAlign w:val="center"/>
          </w:tcPr>
          <w:p w14:paraId="7554AB1A" w14:textId="5E6DD3F6" w:rsidR="001F01C9" w:rsidRPr="00626E8C" w:rsidRDefault="001F01C9" w:rsidP="00492BC9">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Proposta</w:t>
            </w:r>
            <w:r w:rsidR="00B12FBB" w:rsidRPr="00626E8C">
              <w:rPr>
                <w:rFonts w:ascii="Times New Roman" w:hAnsi="Times New Roman"/>
                <w:color w:val="000000" w:themeColor="text1"/>
                <w:sz w:val="20"/>
                <w:szCs w:val="20"/>
              </w:rPr>
              <w:t xml:space="preserve"> da</w:t>
            </w:r>
            <w:r w:rsidR="00570AA7" w:rsidRPr="00626E8C">
              <w:rPr>
                <w:rFonts w:ascii="Times New Roman" w:hAnsi="Times New Roman"/>
                <w:color w:val="000000" w:themeColor="text1"/>
                <w:sz w:val="20"/>
                <w:szCs w:val="20"/>
              </w:rPr>
              <w:t xml:space="preserve"> OSC</w:t>
            </w:r>
          </w:p>
        </w:tc>
        <w:tc>
          <w:tcPr>
            <w:tcW w:w="1843" w:type="dxa"/>
          </w:tcPr>
          <w:p w14:paraId="0A80BCC3" w14:textId="77777777" w:rsidR="00021446" w:rsidRPr="00626E8C" w:rsidRDefault="00021446" w:rsidP="000367CC">
            <w:pPr>
              <w:spacing w:after="0" w:line="240" w:lineRule="auto"/>
              <w:ind w:left="5"/>
              <w:jc w:val="center"/>
              <w:rPr>
                <w:rFonts w:ascii="Times New Roman" w:hAnsi="Times New Roman"/>
                <w:color w:val="000000" w:themeColor="text1"/>
                <w:sz w:val="20"/>
                <w:szCs w:val="20"/>
              </w:rPr>
            </w:pPr>
          </w:p>
          <w:p w14:paraId="56FFF150" w14:textId="58ABE9F7"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w:t>
            </w:r>
            <w:r w:rsidR="000428C5" w:rsidRPr="00626E8C">
              <w:rPr>
                <w:rFonts w:ascii="Times New Roman" w:hAnsi="Times New Roman"/>
                <w:color w:val="000000" w:themeColor="text1"/>
                <w:sz w:val="20"/>
                <w:szCs w:val="20"/>
              </w:rPr>
              <w:t>Contemplou</w:t>
            </w:r>
            <w:r w:rsidRPr="00626E8C">
              <w:rPr>
                <w:rFonts w:ascii="Times New Roman" w:hAnsi="Times New Roman"/>
                <w:color w:val="000000" w:themeColor="text1"/>
                <w:sz w:val="20"/>
                <w:szCs w:val="20"/>
              </w:rPr>
              <w:t xml:space="preserve"> plenamente</w:t>
            </w:r>
          </w:p>
          <w:p w14:paraId="33D97822" w14:textId="77777777"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(2,0 pontos)</w:t>
            </w:r>
          </w:p>
          <w:p w14:paraId="38E283AC" w14:textId="48233DA3"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w:t>
            </w:r>
            <w:r w:rsidR="000428C5" w:rsidRPr="00626E8C">
              <w:rPr>
                <w:rFonts w:ascii="Times New Roman" w:hAnsi="Times New Roman"/>
                <w:color w:val="000000" w:themeColor="text1"/>
                <w:sz w:val="20"/>
                <w:szCs w:val="20"/>
              </w:rPr>
              <w:t>Contemplou</w:t>
            </w:r>
            <w:r w:rsidRPr="00626E8C">
              <w:rPr>
                <w:rFonts w:ascii="Times New Roman" w:hAnsi="Times New Roman"/>
                <w:color w:val="000000" w:themeColor="text1"/>
                <w:sz w:val="20"/>
                <w:szCs w:val="20"/>
              </w:rPr>
              <w:t xml:space="preserve"> insatisfatoriamente</w:t>
            </w:r>
          </w:p>
          <w:p w14:paraId="64E236B9" w14:textId="77777777"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(1,0 pontos)</w:t>
            </w:r>
          </w:p>
          <w:p w14:paraId="555A3DDC" w14:textId="2A30E243" w:rsidR="000367C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Não </w:t>
            </w:r>
            <w:r w:rsidR="000428C5" w:rsidRPr="00626E8C">
              <w:rPr>
                <w:rFonts w:ascii="Times New Roman" w:hAnsi="Times New Roman"/>
                <w:color w:val="000000" w:themeColor="text1"/>
                <w:sz w:val="20"/>
                <w:szCs w:val="20"/>
              </w:rPr>
              <w:t>Contemplou</w:t>
            </w:r>
          </w:p>
          <w:p w14:paraId="1463501B" w14:textId="69E62147" w:rsidR="00797E8C" w:rsidRPr="00626E8C" w:rsidRDefault="000367CC" w:rsidP="000367CC">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w:t>
            </w:r>
            <w:r w:rsidR="00021446" w:rsidRPr="00626E8C">
              <w:rPr>
                <w:rFonts w:ascii="Times New Roman" w:hAnsi="Times New Roman"/>
                <w:color w:val="000000" w:themeColor="text1"/>
                <w:sz w:val="20"/>
                <w:szCs w:val="20"/>
              </w:rPr>
              <w:t>0</w:t>
            </w:r>
            <w:r w:rsidRPr="00626E8C">
              <w:rPr>
                <w:rFonts w:ascii="Times New Roman" w:hAnsi="Times New Roman"/>
                <w:color w:val="000000" w:themeColor="text1"/>
                <w:sz w:val="20"/>
                <w:szCs w:val="20"/>
              </w:rPr>
              <w:t>,0 pontos)</w:t>
            </w:r>
          </w:p>
        </w:tc>
        <w:tc>
          <w:tcPr>
            <w:tcW w:w="1559" w:type="dxa"/>
            <w:vAlign w:val="center"/>
          </w:tcPr>
          <w:p w14:paraId="247B26B1" w14:textId="77777777" w:rsidR="000367CC" w:rsidRPr="00626E8C" w:rsidRDefault="000367CC" w:rsidP="005738C9">
            <w:pPr>
              <w:spacing w:after="0" w:line="240" w:lineRule="auto"/>
              <w:jc w:val="center"/>
              <w:rPr>
                <w:rFonts w:ascii="Times New Roman" w:hAnsi="Times New Roman"/>
                <w:color w:val="000000" w:themeColor="text1"/>
              </w:rPr>
            </w:pPr>
          </w:p>
          <w:p w14:paraId="4104C864" w14:textId="2F10F739" w:rsidR="001F01C9" w:rsidRPr="00626E8C" w:rsidRDefault="001F01C9" w:rsidP="000367CC">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2</w:t>
            </w:r>
          </w:p>
          <w:p w14:paraId="6F888116" w14:textId="77777777" w:rsidR="00B4798C" w:rsidRPr="00626E8C" w:rsidRDefault="00B4798C" w:rsidP="005738C9">
            <w:pPr>
              <w:spacing w:after="0" w:line="240" w:lineRule="auto"/>
              <w:jc w:val="center"/>
              <w:rPr>
                <w:rFonts w:ascii="Times New Roman" w:hAnsi="Times New Roman"/>
                <w:color w:val="000000" w:themeColor="text1"/>
              </w:rPr>
            </w:pPr>
          </w:p>
          <w:p w14:paraId="62CD243F" w14:textId="77777777" w:rsidR="00B4798C" w:rsidRPr="00626E8C" w:rsidRDefault="00B4798C" w:rsidP="005738C9">
            <w:pPr>
              <w:spacing w:after="0" w:line="240" w:lineRule="auto"/>
              <w:jc w:val="center"/>
              <w:rPr>
                <w:rFonts w:ascii="Times New Roman" w:hAnsi="Times New Roman"/>
                <w:color w:val="000000" w:themeColor="text1"/>
              </w:rPr>
            </w:pPr>
          </w:p>
          <w:p w14:paraId="287D6238" w14:textId="77777777" w:rsidR="00B4798C" w:rsidRPr="00626E8C" w:rsidRDefault="00B4798C" w:rsidP="00021446">
            <w:pPr>
              <w:spacing w:after="0" w:line="240" w:lineRule="auto"/>
              <w:rPr>
                <w:rFonts w:ascii="Times New Roman" w:hAnsi="Times New Roman"/>
                <w:color w:val="000000" w:themeColor="text1"/>
              </w:rPr>
            </w:pPr>
          </w:p>
        </w:tc>
      </w:tr>
      <w:tr w:rsidR="00C1457A" w:rsidRPr="00626E8C" w14:paraId="6FAF3D60" w14:textId="77777777" w:rsidTr="007E3BFA">
        <w:trPr>
          <w:trHeight w:val="3097"/>
        </w:trPr>
        <w:tc>
          <w:tcPr>
            <w:tcW w:w="851" w:type="dxa"/>
            <w:vAlign w:val="center"/>
          </w:tcPr>
          <w:p w14:paraId="127AD85F" w14:textId="77777777" w:rsidR="001F01C9" w:rsidRPr="00626E8C" w:rsidRDefault="00797E8C" w:rsidP="00492B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5</w:t>
            </w:r>
          </w:p>
        </w:tc>
        <w:tc>
          <w:tcPr>
            <w:tcW w:w="2835" w:type="dxa"/>
            <w:vAlign w:val="center"/>
          </w:tcPr>
          <w:p w14:paraId="0DCB67FE" w14:textId="3E160C38" w:rsidR="001F01C9" w:rsidRPr="00626E8C" w:rsidRDefault="000367CC" w:rsidP="00574464">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Maior</w:t>
            </w:r>
            <w:r w:rsidR="008B5AFD" w:rsidRPr="00626E8C">
              <w:rPr>
                <w:rFonts w:ascii="Times New Roman" w:hAnsi="Times New Roman"/>
                <w:color w:val="000000" w:themeColor="text1"/>
                <w:sz w:val="20"/>
                <w:szCs w:val="20"/>
              </w:rPr>
              <w:t xml:space="preserve"> </w:t>
            </w:r>
            <w:r w:rsidRPr="00626E8C">
              <w:rPr>
                <w:rFonts w:ascii="Times New Roman" w:hAnsi="Times New Roman"/>
                <w:color w:val="000000" w:themeColor="text1"/>
                <w:sz w:val="20"/>
                <w:szCs w:val="20"/>
              </w:rPr>
              <w:t>quantidade de atendimento</w:t>
            </w:r>
            <w:r w:rsidR="00574464" w:rsidRPr="00626E8C">
              <w:rPr>
                <w:rFonts w:ascii="Times New Roman" w:hAnsi="Times New Roman"/>
                <w:color w:val="000000" w:themeColor="text1"/>
                <w:sz w:val="20"/>
                <w:szCs w:val="20"/>
              </w:rPr>
              <w:t>s diretos de idosos por mês em projetos de atividades físicas.</w:t>
            </w:r>
          </w:p>
        </w:tc>
        <w:tc>
          <w:tcPr>
            <w:tcW w:w="1417" w:type="dxa"/>
            <w:vAlign w:val="center"/>
          </w:tcPr>
          <w:p w14:paraId="4F612695" w14:textId="77777777" w:rsidR="001F01C9" w:rsidRPr="00626E8C" w:rsidRDefault="001F01C9" w:rsidP="00492BC9">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Proposta d</w:t>
            </w:r>
            <w:r w:rsidR="00570AA7" w:rsidRPr="00626E8C">
              <w:rPr>
                <w:rFonts w:ascii="Times New Roman" w:hAnsi="Times New Roman"/>
                <w:color w:val="000000" w:themeColor="text1"/>
                <w:sz w:val="20"/>
                <w:szCs w:val="20"/>
              </w:rPr>
              <w:t>a OSC</w:t>
            </w:r>
          </w:p>
        </w:tc>
        <w:tc>
          <w:tcPr>
            <w:tcW w:w="1843" w:type="dxa"/>
          </w:tcPr>
          <w:p w14:paraId="3AB962DD" w14:textId="0F0CA855" w:rsidR="00492BC9"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Mais de 1.500 pessoas atendidas.</w:t>
            </w:r>
          </w:p>
          <w:p w14:paraId="0525DC3B" w14:textId="514134A1"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(2,0 pontos)</w:t>
            </w:r>
          </w:p>
          <w:p w14:paraId="4D8CDA35" w14:textId="53439739"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Entre 1.000 e 1.500 pessoas atendidas</w:t>
            </w:r>
          </w:p>
          <w:p w14:paraId="5F6133F7" w14:textId="590DCBC1"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(1,5 pontos)</w:t>
            </w:r>
          </w:p>
          <w:p w14:paraId="014E7E37" w14:textId="4FBBC879"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Entre 500 e 1.000</w:t>
            </w:r>
          </w:p>
          <w:p w14:paraId="7206BB3F" w14:textId="6F9733FB"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Pessoas</w:t>
            </w:r>
          </w:p>
          <w:p w14:paraId="2C7486E7" w14:textId="228597ED"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(1,0 ponto)</w:t>
            </w:r>
          </w:p>
          <w:p w14:paraId="7A22180A" w14:textId="6C3F6DFA"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Menos de 500 pessoas atendidas</w:t>
            </w:r>
          </w:p>
          <w:p w14:paraId="443C87FA" w14:textId="0190699E"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(0,0 pontos)</w:t>
            </w:r>
          </w:p>
        </w:tc>
        <w:tc>
          <w:tcPr>
            <w:tcW w:w="1559" w:type="dxa"/>
            <w:vAlign w:val="center"/>
          </w:tcPr>
          <w:p w14:paraId="61395643" w14:textId="77777777" w:rsidR="001F01C9" w:rsidRPr="00626E8C" w:rsidRDefault="001F01C9" w:rsidP="005738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2</w:t>
            </w:r>
          </w:p>
        </w:tc>
      </w:tr>
      <w:tr w:rsidR="00C1457A" w:rsidRPr="00626E8C" w14:paraId="0684700C" w14:textId="77777777" w:rsidTr="007E3BFA">
        <w:trPr>
          <w:trHeight w:val="841"/>
        </w:trPr>
        <w:tc>
          <w:tcPr>
            <w:tcW w:w="851" w:type="dxa"/>
            <w:vAlign w:val="center"/>
          </w:tcPr>
          <w:p w14:paraId="2BE13F65" w14:textId="046D4F2A" w:rsidR="00A1504C" w:rsidRPr="00626E8C" w:rsidRDefault="00A1504C" w:rsidP="00A1504C">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6</w:t>
            </w:r>
          </w:p>
        </w:tc>
        <w:tc>
          <w:tcPr>
            <w:tcW w:w="2835" w:type="dxa"/>
          </w:tcPr>
          <w:p w14:paraId="77018143" w14:textId="77777777" w:rsidR="00A1504C" w:rsidRPr="00626E8C" w:rsidRDefault="00A1504C" w:rsidP="00A1504C">
            <w:pPr>
              <w:spacing w:after="0" w:line="240" w:lineRule="auto"/>
              <w:jc w:val="both"/>
              <w:rPr>
                <w:rFonts w:ascii="Times New Roman" w:hAnsi="Times New Roman"/>
                <w:color w:val="000000" w:themeColor="text1"/>
                <w:sz w:val="20"/>
                <w:szCs w:val="20"/>
              </w:rPr>
            </w:pPr>
          </w:p>
          <w:p w14:paraId="71BF29CD" w14:textId="77777777" w:rsidR="00A1504C" w:rsidRPr="00626E8C" w:rsidRDefault="00A1504C" w:rsidP="00A1504C">
            <w:pPr>
              <w:spacing w:after="0" w:line="240" w:lineRule="auto"/>
              <w:jc w:val="both"/>
              <w:rPr>
                <w:rFonts w:ascii="Times New Roman" w:hAnsi="Times New Roman"/>
                <w:color w:val="000000" w:themeColor="text1"/>
                <w:sz w:val="20"/>
                <w:szCs w:val="20"/>
              </w:rPr>
            </w:pPr>
          </w:p>
          <w:p w14:paraId="7B49D87C" w14:textId="0012F149" w:rsidR="00A1504C" w:rsidRPr="00626E8C" w:rsidRDefault="00A1504C" w:rsidP="00A1504C">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Experiência de gestão em parcerias lato sensu com o Poder Público nos eixos descritos no Plano de Trabalho (aceitas parcerias com fulcro na Lei nº 13.019/2014, convênios e demais instrumentos congêneres).</w:t>
            </w:r>
          </w:p>
        </w:tc>
        <w:tc>
          <w:tcPr>
            <w:tcW w:w="1417" w:type="dxa"/>
          </w:tcPr>
          <w:p w14:paraId="582A235E" w14:textId="77777777" w:rsidR="00A1504C" w:rsidRPr="00626E8C" w:rsidRDefault="00A1504C" w:rsidP="00A1504C">
            <w:pPr>
              <w:spacing w:after="0" w:line="240" w:lineRule="auto"/>
              <w:jc w:val="center"/>
              <w:rPr>
                <w:rFonts w:ascii="Times New Roman" w:hAnsi="Times New Roman"/>
                <w:color w:val="000000" w:themeColor="text1"/>
                <w:sz w:val="20"/>
                <w:szCs w:val="20"/>
              </w:rPr>
            </w:pPr>
          </w:p>
          <w:p w14:paraId="68DD217D" w14:textId="77777777" w:rsidR="00A1504C" w:rsidRPr="00626E8C" w:rsidRDefault="00A1504C" w:rsidP="00A1504C">
            <w:pPr>
              <w:spacing w:after="0" w:line="240" w:lineRule="auto"/>
              <w:jc w:val="center"/>
              <w:rPr>
                <w:rFonts w:ascii="Times New Roman" w:hAnsi="Times New Roman"/>
                <w:color w:val="000000" w:themeColor="text1"/>
                <w:sz w:val="20"/>
                <w:szCs w:val="20"/>
              </w:rPr>
            </w:pPr>
          </w:p>
          <w:p w14:paraId="5F9D4566" w14:textId="77777777" w:rsidR="00A1504C" w:rsidRPr="00626E8C" w:rsidRDefault="00A1504C" w:rsidP="00A1504C">
            <w:pPr>
              <w:spacing w:after="0" w:line="240" w:lineRule="auto"/>
              <w:jc w:val="center"/>
              <w:rPr>
                <w:rFonts w:ascii="Times New Roman" w:hAnsi="Times New Roman"/>
                <w:color w:val="000000" w:themeColor="text1"/>
                <w:sz w:val="20"/>
                <w:szCs w:val="20"/>
              </w:rPr>
            </w:pPr>
          </w:p>
          <w:p w14:paraId="4BE25E39" w14:textId="77777777" w:rsidR="00A1504C" w:rsidRPr="00626E8C" w:rsidRDefault="00A1504C" w:rsidP="00A1504C">
            <w:pPr>
              <w:spacing w:after="0" w:line="240" w:lineRule="auto"/>
              <w:jc w:val="center"/>
              <w:rPr>
                <w:rFonts w:ascii="Times New Roman" w:hAnsi="Times New Roman"/>
                <w:color w:val="000000" w:themeColor="text1"/>
                <w:sz w:val="20"/>
                <w:szCs w:val="20"/>
              </w:rPr>
            </w:pPr>
          </w:p>
          <w:p w14:paraId="76B85952" w14:textId="77777777" w:rsidR="00A1504C" w:rsidRPr="00626E8C" w:rsidRDefault="00A1504C" w:rsidP="00A1504C">
            <w:pPr>
              <w:spacing w:after="0" w:line="240" w:lineRule="auto"/>
              <w:jc w:val="center"/>
              <w:rPr>
                <w:rFonts w:ascii="Times New Roman" w:hAnsi="Times New Roman"/>
                <w:color w:val="000000" w:themeColor="text1"/>
                <w:sz w:val="20"/>
                <w:szCs w:val="20"/>
              </w:rPr>
            </w:pPr>
          </w:p>
          <w:p w14:paraId="680DB1A9" w14:textId="77777777" w:rsidR="00A1504C" w:rsidRPr="00626E8C" w:rsidRDefault="00A1504C" w:rsidP="00A1504C">
            <w:pPr>
              <w:spacing w:after="0" w:line="240" w:lineRule="auto"/>
              <w:jc w:val="center"/>
              <w:rPr>
                <w:rFonts w:ascii="Times New Roman" w:hAnsi="Times New Roman"/>
                <w:color w:val="000000" w:themeColor="text1"/>
                <w:sz w:val="20"/>
                <w:szCs w:val="20"/>
              </w:rPr>
            </w:pPr>
          </w:p>
          <w:p w14:paraId="5B03023C" w14:textId="194786DE" w:rsidR="00A1504C" w:rsidRPr="00626E8C" w:rsidRDefault="00A1504C" w:rsidP="00A1504C">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Documento comprobatório</w:t>
            </w:r>
          </w:p>
        </w:tc>
        <w:tc>
          <w:tcPr>
            <w:tcW w:w="1843" w:type="dxa"/>
          </w:tcPr>
          <w:p w14:paraId="253890C0" w14:textId="77777777" w:rsidR="00A1504C" w:rsidRPr="00626E8C" w:rsidRDefault="00A1504C" w:rsidP="00A1504C">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i. Grau pleno de experiência de gestão – 4 ou mais parcerias (2,0).</w:t>
            </w:r>
          </w:p>
          <w:p w14:paraId="0615E1A8" w14:textId="77777777" w:rsidR="00A1504C" w:rsidRPr="00626E8C" w:rsidRDefault="00A1504C" w:rsidP="00A1504C">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ii.</w:t>
            </w:r>
            <w:r w:rsidRPr="00626E8C">
              <w:rPr>
                <w:rFonts w:ascii="Times New Roman" w:hAnsi="Times New Roman"/>
                <w:color w:val="000000" w:themeColor="text1"/>
                <w:sz w:val="20"/>
                <w:szCs w:val="20"/>
              </w:rPr>
              <w:tab/>
              <w:t xml:space="preserve">Grau satisfatório de experiência de gestão – de 1 a 3 parcerias (1,0). </w:t>
            </w:r>
          </w:p>
          <w:p w14:paraId="1D7994EF" w14:textId="107E9D96" w:rsidR="00A1504C" w:rsidRPr="00626E8C" w:rsidRDefault="00A1504C" w:rsidP="00A1504C">
            <w:pPr>
              <w:spacing w:after="0" w:line="240" w:lineRule="auto"/>
              <w:ind w:left="5"/>
              <w:rPr>
                <w:rFonts w:ascii="Times New Roman" w:hAnsi="Times New Roman"/>
                <w:color w:val="000000" w:themeColor="text1"/>
                <w:sz w:val="20"/>
                <w:szCs w:val="20"/>
              </w:rPr>
            </w:pPr>
            <w:r w:rsidRPr="00626E8C">
              <w:rPr>
                <w:rFonts w:ascii="Times New Roman" w:hAnsi="Times New Roman"/>
                <w:color w:val="000000" w:themeColor="text1"/>
                <w:sz w:val="20"/>
                <w:szCs w:val="20"/>
              </w:rPr>
              <w:t>iii.</w:t>
            </w:r>
            <w:r w:rsidRPr="00626E8C">
              <w:rPr>
                <w:rFonts w:ascii="Times New Roman" w:hAnsi="Times New Roman"/>
                <w:color w:val="000000" w:themeColor="text1"/>
                <w:sz w:val="20"/>
                <w:szCs w:val="20"/>
              </w:rPr>
              <w:tab/>
              <w:t>O não atendimento ou o atendimento insatisfatório do requisito de experiência de gestão – ausência de parcerias (0,0).</w:t>
            </w:r>
          </w:p>
        </w:tc>
        <w:tc>
          <w:tcPr>
            <w:tcW w:w="1559" w:type="dxa"/>
            <w:vAlign w:val="center"/>
          </w:tcPr>
          <w:p w14:paraId="5C536632" w14:textId="0D90FF86" w:rsidR="00A1504C" w:rsidRPr="00626E8C" w:rsidRDefault="00A1504C" w:rsidP="00A1504C">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w:t>
            </w:r>
          </w:p>
        </w:tc>
      </w:tr>
      <w:tr w:rsidR="00C1457A" w:rsidRPr="00626E8C" w14:paraId="6AD58BFD" w14:textId="77777777" w:rsidTr="007E3BFA">
        <w:tc>
          <w:tcPr>
            <w:tcW w:w="851" w:type="dxa"/>
            <w:vAlign w:val="center"/>
          </w:tcPr>
          <w:p w14:paraId="30D28170" w14:textId="62143D84" w:rsidR="001F01C9" w:rsidRPr="00626E8C" w:rsidRDefault="00A1504C" w:rsidP="00492B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t>7</w:t>
            </w:r>
          </w:p>
        </w:tc>
        <w:tc>
          <w:tcPr>
            <w:tcW w:w="2835" w:type="dxa"/>
            <w:vAlign w:val="center"/>
          </w:tcPr>
          <w:p w14:paraId="16BC7F61" w14:textId="6AA4C10F" w:rsidR="001F01C9" w:rsidRPr="00626E8C" w:rsidRDefault="00574464" w:rsidP="00EC37BD">
            <w:pPr>
              <w:spacing w:after="0" w:line="240" w:lineRule="auto"/>
              <w:jc w:val="both"/>
              <w:rPr>
                <w:rFonts w:ascii="Times New Roman" w:hAnsi="Times New Roman"/>
                <w:color w:val="000000" w:themeColor="text1"/>
                <w:sz w:val="20"/>
                <w:szCs w:val="20"/>
              </w:rPr>
            </w:pPr>
            <w:r w:rsidRPr="00626E8C">
              <w:rPr>
                <w:rFonts w:ascii="Times New Roman" w:hAnsi="Times New Roman"/>
                <w:color w:val="000000" w:themeColor="text1"/>
                <w:sz w:val="20"/>
                <w:szCs w:val="20"/>
              </w:rPr>
              <w:t>Adequação da proposta ao valor de referência constante do Edital, com menção expressa ao valor global da pro</w:t>
            </w:r>
            <w:r w:rsidR="00021446" w:rsidRPr="00626E8C">
              <w:rPr>
                <w:rFonts w:ascii="Times New Roman" w:hAnsi="Times New Roman"/>
                <w:color w:val="000000" w:themeColor="text1"/>
                <w:sz w:val="20"/>
                <w:szCs w:val="20"/>
              </w:rPr>
              <w:t>posta.</w:t>
            </w:r>
          </w:p>
        </w:tc>
        <w:tc>
          <w:tcPr>
            <w:tcW w:w="1417" w:type="dxa"/>
            <w:vAlign w:val="center"/>
          </w:tcPr>
          <w:p w14:paraId="586F6FF9" w14:textId="3DD2CB12" w:rsidR="001F01C9" w:rsidRPr="00626E8C" w:rsidRDefault="00B12FBB" w:rsidP="00492BC9">
            <w:pPr>
              <w:spacing w:after="0" w:line="240" w:lineRule="auto"/>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Proposta da OSC</w:t>
            </w:r>
          </w:p>
        </w:tc>
        <w:tc>
          <w:tcPr>
            <w:tcW w:w="1843" w:type="dxa"/>
          </w:tcPr>
          <w:p w14:paraId="69ECECBA" w14:textId="6A04BE17"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O valor global proposto é</w:t>
            </w:r>
            <w:r w:rsidR="007B7153" w:rsidRPr="00626E8C">
              <w:rPr>
                <w:rFonts w:ascii="Times New Roman" w:hAnsi="Times New Roman"/>
                <w:color w:val="000000" w:themeColor="text1"/>
                <w:sz w:val="20"/>
                <w:szCs w:val="20"/>
              </w:rPr>
              <w:t>,</w:t>
            </w:r>
            <w:r w:rsidRPr="00626E8C">
              <w:rPr>
                <w:rFonts w:ascii="Times New Roman" w:hAnsi="Times New Roman"/>
                <w:color w:val="000000" w:themeColor="text1"/>
                <w:sz w:val="20"/>
                <w:szCs w:val="20"/>
              </w:rPr>
              <w:t xml:space="preserve"> pelo menos</w:t>
            </w:r>
            <w:r w:rsidR="007B7153" w:rsidRPr="00626E8C">
              <w:rPr>
                <w:rFonts w:ascii="Times New Roman" w:hAnsi="Times New Roman"/>
                <w:color w:val="000000" w:themeColor="text1"/>
                <w:sz w:val="20"/>
                <w:szCs w:val="20"/>
              </w:rPr>
              <w:t>,</w:t>
            </w:r>
            <w:r w:rsidRPr="00626E8C">
              <w:rPr>
                <w:rFonts w:ascii="Times New Roman" w:hAnsi="Times New Roman"/>
                <w:color w:val="000000" w:themeColor="text1"/>
                <w:sz w:val="20"/>
                <w:szCs w:val="20"/>
              </w:rPr>
              <w:t xml:space="preserve"> 10% (dez por cento) mais baixo do que o valor de referência</w:t>
            </w:r>
          </w:p>
          <w:p w14:paraId="293D364B" w14:textId="77777777" w:rsidR="00574464"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(2,0 pontos);</w:t>
            </w:r>
          </w:p>
          <w:p w14:paraId="6F9840DF" w14:textId="77777777" w:rsidR="00021446" w:rsidRPr="00626E8C" w:rsidRDefault="00574464"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O valor global proposto é igual ou até 10% (dez por cento), exclusive, mais baixo do que o valor de referência</w:t>
            </w:r>
          </w:p>
          <w:p w14:paraId="36B52A7F" w14:textId="77777777" w:rsidR="00021446" w:rsidRPr="00626E8C" w:rsidRDefault="00021446"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(1,0 ponto);</w:t>
            </w:r>
          </w:p>
          <w:p w14:paraId="19195D4F" w14:textId="77777777" w:rsidR="00021446" w:rsidRPr="00626E8C" w:rsidRDefault="00021446"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 xml:space="preserve">- O valor global proposto é superior </w:t>
            </w:r>
            <w:r w:rsidRPr="00626E8C">
              <w:rPr>
                <w:rFonts w:ascii="Times New Roman" w:hAnsi="Times New Roman"/>
                <w:color w:val="000000" w:themeColor="text1"/>
                <w:sz w:val="20"/>
                <w:szCs w:val="20"/>
              </w:rPr>
              <w:lastRenderedPageBreak/>
              <w:t>ao valor de referência</w:t>
            </w:r>
          </w:p>
          <w:p w14:paraId="56A60E2C" w14:textId="1C3096A9" w:rsidR="001F01C9" w:rsidRPr="00626E8C" w:rsidRDefault="00021446" w:rsidP="00021446">
            <w:pPr>
              <w:spacing w:after="0" w:line="240" w:lineRule="auto"/>
              <w:ind w:left="5"/>
              <w:jc w:val="center"/>
              <w:rPr>
                <w:rFonts w:ascii="Times New Roman" w:hAnsi="Times New Roman"/>
                <w:color w:val="000000" w:themeColor="text1"/>
                <w:sz w:val="20"/>
                <w:szCs w:val="20"/>
              </w:rPr>
            </w:pPr>
            <w:r w:rsidRPr="00626E8C">
              <w:rPr>
                <w:rFonts w:ascii="Times New Roman" w:hAnsi="Times New Roman"/>
                <w:color w:val="000000" w:themeColor="text1"/>
                <w:sz w:val="20"/>
                <w:szCs w:val="20"/>
              </w:rPr>
              <w:t>(0,0 pontos)</w:t>
            </w:r>
          </w:p>
        </w:tc>
        <w:tc>
          <w:tcPr>
            <w:tcW w:w="1559" w:type="dxa"/>
            <w:vAlign w:val="center"/>
          </w:tcPr>
          <w:p w14:paraId="3B7AA33F" w14:textId="77777777" w:rsidR="001F01C9" w:rsidRPr="00626E8C" w:rsidRDefault="001F01C9" w:rsidP="005738C9">
            <w:pPr>
              <w:spacing w:after="0" w:line="240" w:lineRule="auto"/>
              <w:jc w:val="center"/>
              <w:rPr>
                <w:rFonts w:ascii="Times New Roman" w:hAnsi="Times New Roman"/>
                <w:color w:val="000000" w:themeColor="text1"/>
              </w:rPr>
            </w:pPr>
            <w:r w:rsidRPr="00626E8C">
              <w:rPr>
                <w:rFonts w:ascii="Times New Roman" w:hAnsi="Times New Roman"/>
                <w:color w:val="000000" w:themeColor="text1"/>
              </w:rPr>
              <w:lastRenderedPageBreak/>
              <w:t>2</w:t>
            </w:r>
          </w:p>
        </w:tc>
      </w:tr>
      <w:tr w:rsidR="00C1457A" w:rsidRPr="00626E8C" w14:paraId="6193368C" w14:textId="77777777" w:rsidTr="006B7140">
        <w:tc>
          <w:tcPr>
            <w:tcW w:w="8505" w:type="dxa"/>
            <w:gridSpan w:val="5"/>
          </w:tcPr>
          <w:p w14:paraId="52DA902D" w14:textId="488FE91A" w:rsidR="00021446" w:rsidRPr="00626E8C" w:rsidRDefault="00021446" w:rsidP="005738C9">
            <w:pPr>
              <w:spacing w:after="0" w:line="240" w:lineRule="auto"/>
              <w:jc w:val="both"/>
              <w:rPr>
                <w:rFonts w:ascii="Times New Roman" w:hAnsi="Times New Roman"/>
                <w:color w:val="000000" w:themeColor="text1"/>
                <w:sz w:val="20"/>
                <w:szCs w:val="20"/>
              </w:rPr>
            </w:pPr>
            <w:proofErr w:type="spellStart"/>
            <w:r w:rsidRPr="00626E8C">
              <w:rPr>
                <w:rFonts w:ascii="Times New Roman" w:hAnsi="Times New Roman"/>
                <w:b/>
                <w:bCs/>
                <w:color w:val="000000" w:themeColor="text1"/>
                <w:sz w:val="20"/>
                <w:szCs w:val="20"/>
              </w:rPr>
              <w:t>Obs</w:t>
            </w:r>
            <w:proofErr w:type="spellEnd"/>
            <w:r w:rsidRPr="00626E8C">
              <w:rPr>
                <w:rFonts w:ascii="Times New Roman" w:hAnsi="Times New Roman"/>
                <w:b/>
                <w:bCs/>
                <w:color w:val="000000" w:themeColor="text1"/>
                <w:sz w:val="20"/>
                <w:szCs w:val="20"/>
              </w:rPr>
              <w:t xml:space="preserve"> 1</w:t>
            </w:r>
            <w:r w:rsidRPr="00626E8C">
              <w:rPr>
                <w:rFonts w:ascii="Times New Roman" w:hAnsi="Times New Roman"/>
                <w:color w:val="000000" w:themeColor="text1"/>
                <w:sz w:val="20"/>
                <w:szCs w:val="20"/>
              </w:rPr>
              <w:t xml:space="preserve">: </w:t>
            </w:r>
            <w:r w:rsidR="00EC37BD" w:rsidRPr="00626E8C">
              <w:rPr>
                <w:rFonts w:ascii="Times New Roman" w:hAnsi="Times New Roman"/>
                <w:color w:val="000000" w:themeColor="text1"/>
                <w:sz w:val="20"/>
                <w:szCs w:val="20"/>
              </w:rPr>
              <w:t>A pontuação máxima geral será de 1</w:t>
            </w:r>
            <w:r w:rsidR="00A1504C" w:rsidRPr="00626E8C">
              <w:rPr>
                <w:rFonts w:ascii="Times New Roman" w:hAnsi="Times New Roman"/>
                <w:color w:val="000000" w:themeColor="text1"/>
                <w:sz w:val="20"/>
                <w:szCs w:val="20"/>
              </w:rPr>
              <w:t>4</w:t>
            </w:r>
            <w:r w:rsidR="00EC37BD" w:rsidRPr="00626E8C">
              <w:rPr>
                <w:rFonts w:ascii="Times New Roman" w:hAnsi="Times New Roman"/>
                <w:color w:val="000000" w:themeColor="text1"/>
                <w:sz w:val="20"/>
                <w:szCs w:val="20"/>
              </w:rPr>
              <w:t xml:space="preserve"> (doze) pontos.</w:t>
            </w:r>
          </w:p>
          <w:p w14:paraId="1B46050A" w14:textId="0157B0B5" w:rsidR="001F01C9" w:rsidRPr="00626E8C" w:rsidRDefault="00021446" w:rsidP="005738C9">
            <w:pPr>
              <w:spacing w:after="0" w:line="240" w:lineRule="auto"/>
              <w:jc w:val="both"/>
              <w:rPr>
                <w:rFonts w:ascii="Times New Roman" w:hAnsi="Times New Roman"/>
                <w:color w:val="000000" w:themeColor="text1"/>
                <w:sz w:val="20"/>
                <w:szCs w:val="20"/>
              </w:rPr>
            </w:pPr>
            <w:proofErr w:type="spellStart"/>
            <w:r w:rsidRPr="00626E8C">
              <w:rPr>
                <w:rFonts w:ascii="Times New Roman" w:hAnsi="Times New Roman"/>
                <w:b/>
                <w:bCs/>
                <w:color w:val="000000" w:themeColor="text1"/>
                <w:sz w:val="20"/>
                <w:szCs w:val="20"/>
              </w:rPr>
              <w:t>Obs</w:t>
            </w:r>
            <w:proofErr w:type="spellEnd"/>
            <w:r w:rsidRPr="00626E8C">
              <w:rPr>
                <w:rFonts w:ascii="Times New Roman" w:hAnsi="Times New Roman"/>
                <w:b/>
                <w:bCs/>
                <w:color w:val="000000" w:themeColor="text1"/>
                <w:sz w:val="20"/>
                <w:szCs w:val="20"/>
              </w:rPr>
              <w:t xml:space="preserve"> 2</w:t>
            </w:r>
            <w:r w:rsidR="001F01C9" w:rsidRPr="00626E8C">
              <w:rPr>
                <w:rFonts w:ascii="Times New Roman" w:hAnsi="Times New Roman"/>
                <w:color w:val="000000" w:themeColor="text1"/>
                <w:sz w:val="20"/>
                <w:szCs w:val="20"/>
              </w:rPr>
              <w:t>: A atribuição de nota “zero” nos</w:t>
            </w:r>
            <w:r w:rsidR="00797E8C" w:rsidRPr="00626E8C">
              <w:rPr>
                <w:rFonts w:ascii="Times New Roman" w:hAnsi="Times New Roman"/>
                <w:color w:val="000000" w:themeColor="text1"/>
                <w:sz w:val="20"/>
                <w:szCs w:val="20"/>
              </w:rPr>
              <w:t xml:space="preserve"> critérios </w:t>
            </w:r>
            <w:r w:rsidR="00EC37BD" w:rsidRPr="00626E8C">
              <w:rPr>
                <w:rFonts w:ascii="Times New Roman" w:hAnsi="Times New Roman"/>
                <w:color w:val="000000" w:themeColor="text1"/>
                <w:sz w:val="20"/>
                <w:szCs w:val="20"/>
              </w:rPr>
              <w:t>2</w:t>
            </w:r>
            <w:r w:rsidR="00797E8C" w:rsidRPr="00626E8C">
              <w:rPr>
                <w:rFonts w:ascii="Times New Roman" w:hAnsi="Times New Roman"/>
                <w:color w:val="000000" w:themeColor="text1"/>
                <w:sz w:val="20"/>
                <w:szCs w:val="20"/>
              </w:rPr>
              <w:t>,</w:t>
            </w:r>
            <w:r w:rsidR="00EC37BD" w:rsidRPr="00626E8C">
              <w:rPr>
                <w:rFonts w:ascii="Times New Roman" w:hAnsi="Times New Roman"/>
                <w:color w:val="000000" w:themeColor="text1"/>
                <w:sz w:val="20"/>
                <w:szCs w:val="20"/>
              </w:rPr>
              <w:t xml:space="preserve"> 3, 4 e 5</w:t>
            </w:r>
            <w:r w:rsidR="00D95D83" w:rsidRPr="00626E8C">
              <w:rPr>
                <w:rFonts w:ascii="Times New Roman" w:hAnsi="Times New Roman"/>
                <w:color w:val="000000" w:themeColor="text1"/>
                <w:sz w:val="20"/>
                <w:szCs w:val="20"/>
              </w:rPr>
              <w:t xml:space="preserve"> </w:t>
            </w:r>
            <w:r w:rsidR="001F01C9" w:rsidRPr="00626E8C">
              <w:rPr>
                <w:rFonts w:ascii="Times New Roman" w:hAnsi="Times New Roman"/>
                <w:color w:val="000000" w:themeColor="text1"/>
                <w:sz w:val="20"/>
                <w:szCs w:val="20"/>
              </w:rPr>
              <w:t>implicam</w:t>
            </w:r>
            <w:r w:rsidR="00797E8C" w:rsidRPr="00626E8C">
              <w:rPr>
                <w:rFonts w:ascii="Times New Roman" w:hAnsi="Times New Roman"/>
                <w:color w:val="000000" w:themeColor="text1"/>
                <w:sz w:val="20"/>
                <w:szCs w:val="20"/>
              </w:rPr>
              <w:t xml:space="preserve"> </w:t>
            </w:r>
            <w:r w:rsidR="001F01C9" w:rsidRPr="00626E8C">
              <w:rPr>
                <w:rFonts w:ascii="Times New Roman" w:hAnsi="Times New Roman"/>
                <w:color w:val="000000" w:themeColor="text1"/>
                <w:sz w:val="20"/>
                <w:szCs w:val="20"/>
              </w:rPr>
              <w:t>na eliminação da proposta, por força do caput do art. 27 da Lei nº 13.019, de 2014.</w:t>
            </w:r>
          </w:p>
          <w:p w14:paraId="683C04DB" w14:textId="459F5BD6" w:rsidR="001F01C9" w:rsidRPr="00626E8C" w:rsidRDefault="001F01C9" w:rsidP="005738C9">
            <w:pPr>
              <w:spacing w:after="0" w:line="240" w:lineRule="auto"/>
              <w:jc w:val="both"/>
              <w:rPr>
                <w:rFonts w:ascii="Times New Roman" w:hAnsi="Times New Roman"/>
                <w:color w:val="000000" w:themeColor="text1"/>
                <w:sz w:val="24"/>
                <w:szCs w:val="24"/>
              </w:rPr>
            </w:pPr>
            <w:proofErr w:type="spellStart"/>
            <w:r w:rsidRPr="00626E8C">
              <w:rPr>
                <w:rFonts w:ascii="Times New Roman" w:hAnsi="Times New Roman"/>
                <w:b/>
                <w:bCs/>
                <w:color w:val="000000" w:themeColor="text1"/>
                <w:sz w:val="20"/>
                <w:szCs w:val="20"/>
              </w:rPr>
              <w:t>O</w:t>
            </w:r>
            <w:r w:rsidR="00021446" w:rsidRPr="00626E8C">
              <w:rPr>
                <w:rFonts w:ascii="Times New Roman" w:hAnsi="Times New Roman"/>
                <w:b/>
                <w:bCs/>
                <w:color w:val="000000" w:themeColor="text1"/>
                <w:sz w:val="20"/>
                <w:szCs w:val="20"/>
              </w:rPr>
              <w:t>bs</w:t>
            </w:r>
            <w:proofErr w:type="spellEnd"/>
            <w:r w:rsidRPr="00626E8C">
              <w:rPr>
                <w:rFonts w:ascii="Times New Roman" w:hAnsi="Times New Roman"/>
                <w:b/>
                <w:bCs/>
                <w:color w:val="000000" w:themeColor="text1"/>
                <w:sz w:val="20"/>
                <w:szCs w:val="20"/>
              </w:rPr>
              <w:t xml:space="preserve"> </w:t>
            </w:r>
            <w:r w:rsidR="00021446" w:rsidRPr="00626E8C">
              <w:rPr>
                <w:rFonts w:ascii="Times New Roman" w:hAnsi="Times New Roman"/>
                <w:b/>
                <w:bCs/>
                <w:color w:val="000000" w:themeColor="text1"/>
                <w:sz w:val="20"/>
                <w:szCs w:val="20"/>
              </w:rPr>
              <w:t>3</w:t>
            </w:r>
            <w:r w:rsidRPr="00626E8C">
              <w:rPr>
                <w:rFonts w:ascii="Times New Roman" w:hAnsi="Times New Roman"/>
                <w:color w:val="000000" w:themeColor="text1"/>
                <w:sz w:val="20"/>
                <w:szCs w:val="20"/>
              </w:rPr>
              <w:t>: A atribui</w:t>
            </w:r>
            <w:r w:rsidR="00797E8C" w:rsidRPr="00626E8C">
              <w:rPr>
                <w:rFonts w:ascii="Times New Roman" w:hAnsi="Times New Roman"/>
                <w:color w:val="000000" w:themeColor="text1"/>
                <w:sz w:val="20"/>
                <w:szCs w:val="20"/>
              </w:rPr>
              <w:t xml:space="preserve">ção de nota “zero” no critério </w:t>
            </w:r>
            <w:r w:rsidR="00A1504C" w:rsidRPr="00626E8C">
              <w:rPr>
                <w:rFonts w:ascii="Times New Roman" w:hAnsi="Times New Roman"/>
                <w:color w:val="000000" w:themeColor="text1"/>
                <w:sz w:val="20"/>
                <w:szCs w:val="20"/>
              </w:rPr>
              <w:t>7</w:t>
            </w:r>
            <w:r w:rsidRPr="00626E8C">
              <w:rPr>
                <w:rFonts w:ascii="Times New Roman" w:hAnsi="Times New Roman"/>
                <w:color w:val="000000" w:themeColor="text1"/>
                <w:sz w:val="20"/>
                <w:szCs w:val="20"/>
              </w:rPr>
              <w:t xml:space="preserve"> NÃO implica a eliminação da proposta, haja vista que, nos termos de colaboração, o valor estimado pela administração pública é apenas uma referência, não um teto.</w:t>
            </w:r>
            <w:r w:rsidRPr="00626E8C">
              <w:rPr>
                <w:rFonts w:ascii="Times New Roman" w:hAnsi="Times New Roman"/>
                <w:color w:val="000000" w:themeColor="text1"/>
                <w:sz w:val="24"/>
                <w:szCs w:val="24"/>
              </w:rPr>
              <w:t xml:space="preserve"> </w:t>
            </w:r>
          </w:p>
        </w:tc>
      </w:tr>
    </w:tbl>
    <w:p w14:paraId="7B0AB2BD" w14:textId="77777777" w:rsidR="00021446" w:rsidRPr="00626E8C" w:rsidRDefault="00021446" w:rsidP="007570F2">
      <w:pPr>
        <w:spacing w:line="360" w:lineRule="auto"/>
        <w:ind w:left="-45"/>
        <w:jc w:val="both"/>
        <w:rPr>
          <w:rFonts w:ascii="Times New Roman" w:hAnsi="Times New Roman"/>
          <w:color w:val="000000" w:themeColor="text1"/>
          <w:sz w:val="24"/>
          <w:szCs w:val="24"/>
        </w:rPr>
      </w:pPr>
    </w:p>
    <w:p w14:paraId="52C3573F" w14:textId="4C961195" w:rsidR="00EA3DD7" w:rsidRPr="00626E8C" w:rsidRDefault="0058112F" w:rsidP="00492BC9">
      <w:pPr>
        <w:spacing w:line="360" w:lineRule="auto"/>
        <w:ind w:left="-45"/>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.5</w:t>
      </w:r>
      <w:r w:rsidR="00A6041B" w:rsidRPr="00626E8C">
        <w:rPr>
          <w:rFonts w:ascii="Times New Roman" w:hAnsi="Times New Roman"/>
          <w:color w:val="000000" w:themeColor="text1"/>
          <w:sz w:val="24"/>
          <w:szCs w:val="24"/>
        </w:rPr>
        <w:t>.</w:t>
      </w:r>
      <w:r w:rsidR="007B7153" w:rsidRPr="00626E8C">
        <w:rPr>
          <w:rFonts w:ascii="Times New Roman" w:hAnsi="Times New Roman"/>
          <w:color w:val="000000" w:themeColor="text1"/>
          <w:sz w:val="24"/>
          <w:szCs w:val="24"/>
        </w:rPr>
        <w:t>5</w:t>
      </w:r>
      <w:r w:rsidR="005534C9" w:rsidRPr="00626E8C">
        <w:rPr>
          <w:rFonts w:ascii="Times New Roman" w:hAnsi="Times New Roman"/>
          <w:color w:val="000000" w:themeColor="text1"/>
          <w:sz w:val="24"/>
          <w:szCs w:val="24"/>
        </w:rPr>
        <w:t>. A falsidade de informações</w:t>
      </w:r>
      <w:r w:rsidR="00913D0C" w:rsidRPr="00626E8C">
        <w:rPr>
          <w:rFonts w:ascii="Times New Roman" w:hAnsi="Times New Roman"/>
          <w:color w:val="000000" w:themeColor="text1"/>
          <w:sz w:val="24"/>
          <w:szCs w:val="24"/>
        </w:rPr>
        <w:t xml:space="preserve"> deverá acarretar a eliminação</w:t>
      </w:r>
      <w:r w:rsidR="005534C9" w:rsidRPr="00626E8C">
        <w:rPr>
          <w:rFonts w:ascii="Times New Roman" w:hAnsi="Times New Roman"/>
          <w:color w:val="000000" w:themeColor="text1"/>
          <w:sz w:val="24"/>
          <w:szCs w:val="24"/>
        </w:rPr>
        <w:t xml:space="preserve"> das propostas</w:t>
      </w:r>
      <w:r w:rsidR="00913D0C" w:rsidRPr="00626E8C">
        <w:rPr>
          <w:rFonts w:ascii="Times New Roman" w:hAnsi="Times New Roman"/>
          <w:color w:val="000000" w:themeColor="text1"/>
          <w:sz w:val="24"/>
          <w:szCs w:val="24"/>
        </w:rPr>
        <w:t xml:space="preserve">, podendo ensejar, ainda, a aplicação de sanção administrativa contra a instituição proponente e comunicação do fato às autoridades competentes, inclusive para apuração do cometimento de eventual crime. </w:t>
      </w:r>
    </w:p>
    <w:p w14:paraId="2AF6EFFE" w14:textId="4AB171A5" w:rsidR="0048521E"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A6041B" w:rsidRPr="00626E8C">
        <w:rPr>
          <w:rFonts w:ascii="Times New Roman" w:hAnsi="Times New Roman"/>
          <w:color w:val="000000" w:themeColor="text1"/>
          <w:sz w:val="24"/>
          <w:szCs w:val="24"/>
        </w:rPr>
        <w:t>.5.</w:t>
      </w:r>
      <w:r w:rsidR="007B7153"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O proponente deverá descrever minuciosamente as experiências relativas ao</w:t>
      </w:r>
      <w:r w:rsidR="005534C9" w:rsidRPr="00626E8C">
        <w:rPr>
          <w:rFonts w:ascii="Times New Roman" w:hAnsi="Times New Roman"/>
          <w:color w:val="000000" w:themeColor="text1"/>
          <w:sz w:val="24"/>
          <w:szCs w:val="24"/>
        </w:rPr>
        <w:t>s</w:t>
      </w:r>
      <w:r w:rsidR="00913D0C" w:rsidRPr="00626E8C">
        <w:rPr>
          <w:rFonts w:ascii="Times New Roman" w:hAnsi="Times New Roman"/>
          <w:color w:val="000000" w:themeColor="text1"/>
          <w:sz w:val="24"/>
          <w:szCs w:val="24"/>
        </w:rPr>
        <w:t xml:space="preserve"> critério</w:t>
      </w:r>
      <w:r w:rsidR="00F72DF1" w:rsidRPr="00626E8C">
        <w:rPr>
          <w:rFonts w:ascii="Times New Roman" w:hAnsi="Times New Roman"/>
          <w:color w:val="000000" w:themeColor="text1"/>
          <w:sz w:val="24"/>
          <w:szCs w:val="24"/>
        </w:rPr>
        <w:t>s</w:t>
      </w:r>
      <w:r w:rsidR="00913D0C" w:rsidRPr="00626E8C">
        <w:rPr>
          <w:rFonts w:ascii="Times New Roman" w:hAnsi="Times New Roman"/>
          <w:color w:val="000000" w:themeColor="text1"/>
          <w:sz w:val="24"/>
          <w:szCs w:val="24"/>
        </w:rPr>
        <w:t xml:space="preserve"> de julgamento, informando as atividades ou projetos desenvol</w:t>
      </w:r>
      <w:r w:rsidR="005534C9" w:rsidRPr="00626E8C">
        <w:rPr>
          <w:rFonts w:ascii="Times New Roman" w:hAnsi="Times New Roman"/>
          <w:color w:val="000000" w:themeColor="text1"/>
          <w:sz w:val="24"/>
          <w:szCs w:val="24"/>
        </w:rPr>
        <w:t>vidos, sua duração, financiador</w:t>
      </w:r>
      <w:r w:rsidR="00913D0C" w:rsidRPr="00626E8C">
        <w:rPr>
          <w:rFonts w:ascii="Times New Roman" w:hAnsi="Times New Roman"/>
          <w:color w:val="000000" w:themeColor="text1"/>
          <w:sz w:val="24"/>
          <w:szCs w:val="24"/>
        </w:rPr>
        <w:t xml:space="preserve">(es),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14:paraId="5E61B086" w14:textId="01985C5D" w:rsidR="0048521E"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A6041B" w:rsidRPr="00626E8C">
        <w:rPr>
          <w:rFonts w:ascii="Times New Roman" w:hAnsi="Times New Roman"/>
          <w:color w:val="000000" w:themeColor="text1"/>
          <w:sz w:val="24"/>
          <w:szCs w:val="24"/>
        </w:rPr>
        <w:t>.5.</w:t>
      </w:r>
      <w:r w:rsidR="007B7153"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Serão eliminadas aquelas propostas:</w:t>
      </w:r>
    </w:p>
    <w:p w14:paraId="64BDE8EF" w14:textId="193B92CE" w:rsidR="00492BC9"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 cuja </w:t>
      </w:r>
      <w:r w:rsidR="009F4546" w:rsidRPr="00626E8C">
        <w:rPr>
          <w:rFonts w:ascii="Times New Roman" w:hAnsi="Times New Roman"/>
          <w:color w:val="000000" w:themeColor="text1"/>
          <w:sz w:val="24"/>
          <w:szCs w:val="24"/>
        </w:rPr>
        <w:t>p</w:t>
      </w:r>
      <w:r w:rsidR="001A694D" w:rsidRPr="00626E8C">
        <w:rPr>
          <w:rFonts w:ascii="Times New Roman" w:hAnsi="Times New Roman"/>
          <w:color w:val="000000" w:themeColor="text1"/>
          <w:sz w:val="24"/>
          <w:szCs w:val="24"/>
        </w:rPr>
        <w:t>ontuação total f</w:t>
      </w:r>
      <w:r w:rsidR="00797E8C" w:rsidRPr="00626E8C">
        <w:rPr>
          <w:rFonts w:ascii="Times New Roman" w:hAnsi="Times New Roman"/>
          <w:color w:val="000000" w:themeColor="text1"/>
          <w:sz w:val="24"/>
          <w:szCs w:val="24"/>
        </w:rPr>
        <w:t xml:space="preserve">or inferior a </w:t>
      </w:r>
      <w:r w:rsidR="00A1504C" w:rsidRPr="00626E8C">
        <w:rPr>
          <w:rFonts w:ascii="Times New Roman" w:hAnsi="Times New Roman"/>
          <w:color w:val="000000" w:themeColor="text1"/>
          <w:sz w:val="24"/>
          <w:szCs w:val="24"/>
        </w:rPr>
        <w:t>7</w:t>
      </w:r>
      <w:r w:rsidRPr="00626E8C">
        <w:rPr>
          <w:rFonts w:ascii="Times New Roman" w:hAnsi="Times New Roman"/>
          <w:color w:val="000000" w:themeColor="text1"/>
          <w:sz w:val="24"/>
          <w:szCs w:val="24"/>
        </w:rPr>
        <w:t xml:space="preserve"> (</w:t>
      </w:r>
      <w:r w:rsidR="00A9698A" w:rsidRPr="00626E8C">
        <w:rPr>
          <w:rFonts w:ascii="Times New Roman" w:hAnsi="Times New Roman"/>
          <w:color w:val="000000" w:themeColor="text1"/>
          <w:sz w:val="24"/>
          <w:szCs w:val="24"/>
        </w:rPr>
        <w:t>se</w:t>
      </w:r>
      <w:r w:rsidR="00A1504C" w:rsidRPr="00626E8C">
        <w:rPr>
          <w:rFonts w:ascii="Times New Roman" w:hAnsi="Times New Roman"/>
          <w:color w:val="000000" w:themeColor="text1"/>
          <w:sz w:val="24"/>
          <w:szCs w:val="24"/>
        </w:rPr>
        <w:t>te</w:t>
      </w:r>
      <w:r w:rsidRPr="00626E8C">
        <w:rPr>
          <w:rFonts w:ascii="Times New Roman" w:hAnsi="Times New Roman"/>
          <w:color w:val="000000" w:themeColor="text1"/>
          <w:sz w:val="24"/>
          <w:szCs w:val="24"/>
        </w:rPr>
        <w:t>) pontos;</w:t>
      </w:r>
    </w:p>
    <w:p w14:paraId="649DF403" w14:textId="2C14049F" w:rsidR="0048521E"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b) </w:t>
      </w:r>
      <w:r w:rsidR="00A9698A" w:rsidRPr="00626E8C">
        <w:rPr>
          <w:rFonts w:ascii="Times New Roman" w:hAnsi="Times New Roman"/>
          <w:color w:val="000000" w:themeColor="text1"/>
          <w:sz w:val="24"/>
          <w:szCs w:val="24"/>
        </w:rPr>
        <w:t xml:space="preserve">que recebam a nota “zero” em qualquer dos critérios acima listados, excetuado o item </w:t>
      </w:r>
      <w:r w:rsidR="00A1504C" w:rsidRPr="00626E8C">
        <w:rPr>
          <w:rFonts w:ascii="Times New Roman" w:hAnsi="Times New Roman"/>
          <w:color w:val="000000" w:themeColor="text1"/>
          <w:sz w:val="24"/>
          <w:szCs w:val="24"/>
        </w:rPr>
        <w:t>7</w:t>
      </w:r>
      <w:r w:rsidR="00A9698A" w:rsidRPr="00626E8C">
        <w:rPr>
          <w:rFonts w:ascii="Times New Roman" w:hAnsi="Times New Roman"/>
          <w:color w:val="000000" w:themeColor="text1"/>
          <w:sz w:val="24"/>
          <w:szCs w:val="24"/>
        </w:rPr>
        <w:t xml:space="preserve">, ou ainda que </w:t>
      </w:r>
      <w:r w:rsidRPr="00626E8C">
        <w:rPr>
          <w:rFonts w:ascii="Times New Roman" w:hAnsi="Times New Roman"/>
          <w:color w:val="000000" w:themeColor="text1"/>
          <w:sz w:val="24"/>
          <w:szCs w:val="24"/>
        </w:rPr>
        <w:t>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w:t>
      </w:r>
    </w:p>
    <w:p w14:paraId="2913E88B" w14:textId="6E2EED19" w:rsidR="00D95D83"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c) que estejam em desacordo com o Edital; ou </w:t>
      </w:r>
    </w:p>
    <w:p w14:paraId="3F7D06C9" w14:textId="1493F14C" w:rsidR="00D95D83" w:rsidRPr="00626E8C" w:rsidRDefault="00913D0C" w:rsidP="00EA3DD7">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d) com valor incompatível com o objeto da parceria, a ser avaliado pela Comissão de Seleção e de eventuais diligências complementares, que ateste a inviabilidade econômica e financeira da proposta, inclusive à luz do orçamento disponível.</w:t>
      </w:r>
    </w:p>
    <w:p w14:paraId="328728B4" w14:textId="4ABB7568" w:rsidR="00E036CC" w:rsidRPr="00626E8C" w:rsidRDefault="0058112F" w:rsidP="00EA3DD7">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.5.</w:t>
      </w:r>
      <w:r w:rsidR="007B7153"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 As propostas não eliminadas serão classificadas, em ordem decrescente, de acordo com a pontuação total obtida com base na Tabela 2, assim considerada a média aritmética </w:t>
      </w:r>
      <w:r w:rsidR="00913D0C" w:rsidRPr="00626E8C">
        <w:rPr>
          <w:rFonts w:ascii="Times New Roman" w:hAnsi="Times New Roman"/>
          <w:color w:val="000000" w:themeColor="text1"/>
          <w:sz w:val="24"/>
          <w:szCs w:val="24"/>
        </w:rPr>
        <w:lastRenderedPageBreak/>
        <w:t>das notas</w:t>
      </w:r>
      <w:r w:rsidR="00A30805"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lançadas por cada um dos membros da Comissão de Seleção, em relação a cada um dos critérios de julgamento. </w:t>
      </w:r>
    </w:p>
    <w:p w14:paraId="06315DA2" w14:textId="5A451C11" w:rsidR="00797E8C" w:rsidRPr="00626E8C" w:rsidRDefault="0058112F" w:rsidP="00EA3DD7">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A6041B" w:rsidRPr="00626E8C">
        <w:rPr>
          <w:rFonts w:ascii="Times New Roman" w:hAnsi="Times New Roman"/>
          <w:color w:val="000000" w:themeColor="text1"/>
          <w:sz w:val="24"/>
          <w:szCs w:val="24"/>
        </w:rPr>
        <w:t>.5.</w:t>
      </w:r>
      <w:r w:rsidR="007B7153" w:rsidRPr="00626E8C">
        <w:rPr>
          <w:rFonts w:ascii="Times New Roman" w:hAnsi="Times New Roman"/>
          <w:color w:val="000000" w:themeColor="text1"/>
          <w:sz w:val="24"/>
          <w:szCs w:val="24"/>
        </w:rPr>
        <w:t>9</w:t>
      </w:r>
      <w:r w:rsidR="00913D0C" w:rsidRPr="00626E8C">
        <w:rPr>
          <w:rFonts w:ascii="Times New Roman" w:hAnsi="Times New Roman"/>
          <w:color w:val="000000" w:themeColor="text1"/>
          <w:sz w:val="24"/>
          <w:szCs w:val="24"/>
        </w:rPr>
        <w:t>. No caso de empate entre duas ou mais propostas, o desempate será feito com base na maior pontuação obt</w:t>
      </w:r>
      <w:r w:rsidR="009F4546" w:rsidRPr="00626E8C">
        <w:rPr>
          <w:rFonts w:ascii="Times New Roman" w:hAnsi="Times New Roman"/>
          <w:color w:val="000000" w:themeColor="text1"/>
          <w:sz w:val="24"/>
          <w:szCs w:val="24"/>
        </w:rPr>
        <w:t xml:space="preserve">ida no critério de julgamento </w:t>
      </w:r>
      <w:r w:rsidR="007B7153" w:rsidRPr="00626E8C">
        <w:rPr>
          <w:rFonts w:ascii="Times New Roman" w:hAnsi="Times New Roman"/>
          <w:color w:val="000000" w:themeColor="text1"/>
          <w:sz w:val="24"/>
          <w:szCs w:val="24"/>
        </w:rPr>
        <w:t>(</w:t>
      </w:r>
      <w:r w:rsidR="009F4546" w:rsidRPr="00626E8C">
        <w:rPr>
          <w:rFonts w:ascii="Times New Roman" w:hAnsi="Times New Roman"/>
          <w:color w:val="000000" w:themeColor="text1"/>
          <w:sz w:val="24"/>
          <w:szCs w:val="24"/>
        </w:rPr>
        <w:t>nº</w:t>
      </w:r>
      <w:r w:rsidR="007B7153" w:rsidRPr="00626E8C">
        <w:rPr>
          <w:rFonts w:ascii="Times New Roman" w:hAnsi="Times New Roman"/>
          <w:color w:val="000000" w:themeColor="text1"/>
          <w:sz w:val="24"/>
          <w:szCs w:val="24"/>
        </w:rPr>
        <w:t xml:space="preserve"> </w:t>
      </w:r>
      <w:r w:rsidR="00E036CC" w:rsidRPr="00626E8C">
        <w:rPr>
          <w:rFonts w:ascii="Times New Roman" w:hAnsi="Times New Roman"/>
          <w:color w:val="000000" w:themeColor="text1"/>
          <w:sz w:val="24"/>
          <w:szCs w:val="24"/>
        </w:rPr>
        <w:t>3</w:t>
      </w:r>
      <w:r w:rsidR="007B7153"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Persistindo a situação de igualdade, o desempate será feito com base na maior pontuação obtida, sucessivamente, nos critérios de julgamento</w:t>
      </w:r>
      <w:r w:rsidR="00792690" w:rsidRPr="00626E8C">
        <w:rPr>
          <w:rFonts w:ascii="Times New Roman" w:hAnsi="Times New Roman"/>
          <w:color w:val="000000" w:themeColor="text1"/>
          <w:sz w:val="24"/>
          <w:szCs w:val="24"/>
        </w:rPr>
        <w:t xml:space="preserve"> </w:t>
      </w:r>
      <w:r w:rsidR="00E036CC" w:rsidRPr="00626E8C">
        <w:rPr>
          <w:rFonts w:ascii="Times New Roman" w:hAnsi="Times New Roman"/>
          <w:color w:val="000000" w:themeColor="text1"/>
          <w:sz w:val="24"/>
          <w:szCs w:val="24"/>
        </w:rPr>
        <w:t>(1),</w:t>
      </w:r>
      <w:r w:rsidR="00D95D83" w:rsidRPr="00626E8C">
        <w:rPr>
          <w:rFonts w:ascii="Times New Roman" w:hAnsi="Times New Roman"/>
          <w:color w:val="000000" w:themeColor="text1"/>
          <w:sz w:val="24"/>
          <w:szCs w:val="24"/>
        </w:rPr>
        <w:t xml:space="preserve"> </w:t>
      </w:r>
      <w:r w:rsidR="00E036CC" w:rsidRPr="00626E8C">
        <w:rPr>
          <w:rFonts w:ascii="Times New Roman" w:hAnsi="Times New Roman"/>
          <w:color w:val="000000" w:themeColor="text1"/>
          <w:sz w:val="24"/>
          <w:szCs w:val="24"/>
        </w:rPr>
        <w:t>(2),</w:t>
      </w:r>
      <w:r w:rsidR="00D95D83" w:rsidRPr="00626E8C">
        <w:rPr>
          <w:rFonts w:ascii="Times New Roman" w:hAnsi="Times New Roman"/>
          <w:color w:val="000000" w:themeColor="text1"/>
          <w:sz w:val="24"/>
          <w:szCs w:val="24"/>
        </w:rPr>
        <w:t xml:space="preserve"> </w:t>
      </w:r>
      <w:r w:rsidR="00E036CC" w:rsidRPr="00626E8C">
        <w:rPr>
          <w:rFonts w:ascii="Times New Roman" w:hAnsi="Times New Roman"/>
          <w:color w:val="000000" w:themeColor="text1"/>
          <w:sz w:val="24"/>
          <w:szCs w:val="24"/>
        </w:rPr>
        <w:t>(3) e (</w:t>
      </w:r>
      <w:r w:rsidR="00A1504C" w:rsidRPr="00626E8C">
        <w:rPr>
          <w:rFonts w:ascii="Times New Roman" w:hAnsi="Times New Roman"/>
          <w:color w:val="000000" w:themeColor="text1"/>
          <w:sz w:val="24"/>
          <w:szCs w:val="24"/>
        </w:rPr>
        <w:t>7</w:t>
      </w:r>
      <w:r w:rsidR="00E036CC"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Caso essas re</w:t>
      </w:r>
      <w:r w:rsidR="00EA3DD7" w:rsidRPr="00626E8C">
        <w:rPr>
          <w:rFonts w:ascii="Times New Roman" w:hAnsi="Times New Roman"/>
          <w:color w:val="000000" w:themeColor="text1"/>
          <w:sz w:val="24"/>
          <w:szCs w:val="24"/>
        </w:rPr>
        <w:t>g</w:t>
      </w:r>
      <w:r w:rsidR="00913D0C" w:rsidRPr="00626E8C">
        <w:rPr>
          <w:rFonts w:ascii="Times New Roman" w:hAnsi="Times New Roman"/>
          <w:color w:val="000000" w:themeColor="text1"/>
          <w:sz w:val="24"/>
          <w:szCs w:val="24"/>
        </w:rPr>
        <w:t>ras não solucionem o empate, será considerada</w:t>
      </w:r>
      <w:r w:rsidR="00EA3DD7"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vencedora a entidade com mais tempo de constituição e, em último caso, a questão será decidida por sorteio. </w:t>
      </w:r>
    </w:p>
    <w:p w14:paraId="2EE1B3F8" w14:textId="05B0D65E" w:rsidR="0048521E"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.5.1</w:t>
      </w:r>
      <w:r w:rsidR="007B7153" w:rsidRPr="00626E8C">
        <w:rPr>
          <w:rFonts w:ascii="Times New Roman" w:hAnsi="Times New Roman"/>
          <w:color w:val="000000" w:themeColor="text1"/>
          <w:sz w:val="24"/>
          <w:szCs w:val="24"/>
        </w:rPr>
        <w:t>0</w:t>
      </w:r>
      <w:r w:rsidR="00913D0C" w:rsidRPr="00626E8C">
        <w:rPr>
          <w:rFonts w:ascii="Times New Roman" w:hAnsi="Times New Roman"/>
          <w:color w:val="000000" w:themeColor="text1"/>
          <w:sz w:val="24"/>
          <w:szCs w:val="24"/>
        </w:rPr>
        <w:t>.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23C1F9B4" w14:textId="25585E3A" w:rsidR="0048521E"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.6. </w:t>
      </w:r>
      <w:r w:rsidR="00913D0C" w:rsidRPr="00626E8C">
        <w:rPr>
          <w:rFonts w:ascii="Times New Roman" w:hAnsi="Times New Roman"/>
          <w:b/>
          <w:color w:val="000000" w:themeColor="text1"/>
          <w:sz w:val="24"/>
          <w:szCs w:val="24"/>
        </w:rPr>
        <w:t>Etapa 4</w:t>
      </w:r>
      <w:r w:rsidR="00913D0C" w:rsidRPr="00626E8C">
        <w:rPr>
          <w:rFonts w:ascii="Times New Roman" w:hAnsi="Times New Roman"/>
          <w:color w:val="000000" w:themeColor="text1"/>
          <w:sz w:val="24"/>
          <w:szCs w:val="24"/>
        </w:rPr>
        <w:t xml:space="preserve">: Divulgação do resultado preliminar. A administração pública divulgará o resultado preliminar do processo de seleção na página do sítio oficial da Prefeitura Municipal de Niterói </w:t>
      </w:r>
      <w:hyperlink r:id="rId11" w:history="1">
        <w:r w:rsidR="007B7153" w:rsidRPr="00626E8C">
          <w:rPr>
            <w:rStyle w:val="Hyperlink"/>
            <w:rFonts w:ascii="Times New Roman" w:hAnsi="Times New Roman"/>
            <w:color w:val="000000" w:themeColor="text1"/>
            <w:sz w:val="24"/>
            <w:szCs w:val="24"/>
          </w:rPr>
          <w:t>www.niteroi.rj.gov.br</w:t>
        </w:r>
      </w:hyperlink>
      <w:r w:rsidR="007B7153"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e, iniciando-se o prazo para recurso. </w:t>
      </w:r>
    </w:p>
    <w:p w14:paraId="6395223D" w14:textId="77777777" w:rsidR="0048521E"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.7. </w:t>
      </w:r>
      <w:r w:rsidR="00913D0C" w:rsidRPr="00626E8C">
        <w:rPr>
          <w:rFonts w:ascii="Times New Roman" w:hAnsi="Times New Roman"/>
          <w:b/>
          <w:color w:val="000000" w:themeColor="text1"/>
          <w:sz w:val="24"/>
          <w:szCs w:val="24"/>
        </w:rPr>
        <w:t>Etapa 5:</w:t>
      </w:r>
      <w:r w:rsidR="00913D0C" w:rsidRPr="00626E8C">
        <w:rPr>
          <w:rFonts w:ascii="Times New Roman" w:hAnsi="Times New Roman"/>
          <w:color w:val="000000" w:themeColor="text1"/>
          <w:sz w:val="24"/>
          <w:szCs w:val="24"/>
        </w:rPr>
        <w:t xml:space="preserve"> Interposição de recursos contra o resultado preliminar. Haverá</w:t>
      </w:r>
      <w:r w:rsidR="004006C9" w:rsidRPr="00626E8C">
        <w:rPr>
          <w:rFonts w:ascii="Times New Roman" w:hAnsi="Times New Roman"/>
          <w:color w:val="000000" w:themeColor="text1"/>
          <w:sz w:val="24"/>
          <w:szCs w:val="24"/>
        </w:rPr>
        <w:t xml:space="preserve"> uma única</w:t>
      </w:r>
      <w:r w:rsidR="00913D0C" w:rsidRPr="00626E8C">
        <w:rPr>
          <w:rFonts w:ascii="Times New Roman" w:hAnsi="Times New Roman"/>
          <w:color w:val="000000" w:themeColor="text1"/>
          <w:sz w:val="24"/>
          <w:szCs w:val="24"/>
        </w:rPr>
        <w:t xml:space="preserve"> fase recursal após a divulgação do resultado preliminar do processo de seleção.</w:t>
      </w:r>
    </w:p>
    <w:p w14:paraId="61EF1BA1" w14:textId="0B91858C" w:rsidR="0048521E"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.7.1.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04420258" w14:textId="3426A8BA" w:rsidR="00D95D83" w:rsidRPr="00626E8C" w:rsidRDefault="0058112F"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.7.2. É assegurado aos participantes obter cópia dos elementos dos autos indispensáveis à defesa de seus interesses, preferencialmente por via eletrônica, arcando somente com os devidos custos</w:t>
      </w:r>
      <w:r w:rsidR="004006C9" w:rsidRPr="00626E8C">
        <w:rPr>
          <w:rFonts w:ascii="Times New Roman" w:hAnsi="Times New Roman"/>
          <w:color w:val="000000" w:themeColor="text1"/>
          <w:sz w:val="24"/>
          <w:szCs w:val="24"/>
        </w:rPr>
        <w:t>, acaso prefiram retirar cópia reprográfica</w:t>
      </w:r>
      <w:r w:rsidR="00913D0C" w:rsidRPr="00626E8C">
        <w:rPr>
          <w:rFonts w:ascii="Times New Roman" w:hAnsi="Times New Roman"/>
          <w:color w:val="000000" w:themeColor="text1"/>
          <w:sz w:val="24"/>
          <w:szCs w:val="24"/>
        </w:rPr>
        <w:t>.</w:t>
      </w:r>
    </w:p>
    <w:p w14:paraId="099F3B88" w14:textId="2AE3E7D8" w:rsidR="0048521E"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.8. </w:t>
      </w:r>
      <w:r w:rsidR="00913D0C" w:rsidRPr="00626E8C">
        <w:rPr>
          <w:rFonts w:ascii="Times New Roman" w:hAnsi="Times New Roman"/>
          <w:b/>
          <w:color w:val="000000" w:themeColor="text1"/>
          <w:sz w:val="24"/>
          <w:szCs w:val="24"/>
        </w:rPr>
        <w:t>Etapa 6:</w:t>
      </w:r>
      <w:r w:rsidR="00913D0C" w:rsidRPr="00626E8C">
        <w:rPr>
          <w:rFonts w:ascii="Times New Roman" w:hAnsi="Times New Roman"/>
          <w:color w:val="000000" w:themeColor="text1"/>
          <w:sz w:val="24"/>
          <w:szCs w:val="24"/>
        </w:rPr>
        <w:t xml:space="preserve"> Análise dos recursos pela Comissão de Seleção. </w:t>
      </w:r>
    </w:p>
    <w:p w14:paraId="3CBB79D8" w14:textId="77777777" w:rsidR="00A6041B"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.8.1. Havendo recursos, a Comissão de Seleção os analisará</w:t>
      </w:r>
      <w:r w:rsidR="004006C9" w:rsidRPr="00626E8C">
        <w:rPr>
          <w:rFonts w:ascii="Times New Roman" w:hAnsi="Times New Roman"/>
          <w:color w:val="000000" w:themeColor="text1"/>
          <w:sz w:val="24"/>
          <w:szCs w:val="24"/>
        </w:rPr>
        <w:t xml:space="preserve"> em reconsideração</w:t>
      </w:r>
      <w:r w:rsidR="00913D0C" w:rsidRPr="00626E8C">
        <w:rPr>
          <w:rFonts w:ascii="Times New Roman" w:hAnsi="Times New Roman"/>
          <w:color w:val="000000" w:themeColor="text1"/>
          <w:sz w:val="24"/>
          <w:szCs w:val="24"/>
        </w:rPr>
        <w:t xml:space="preserve">. </w:t>
      </w:r>
    </w:p>
    <w:p w14:paraId="0C2F85F9" w14:textId="3257C264" w:rsidR="006A3836"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.8.2. Recebido o recurso, a Comissão de Seleção poderá reconsiderar sua decisão no </w:t>
      </w:r>
      <w:r w:rsidR="004006C9" w:rsidRPr="00626E8C">
        <w:rPr>
          <w:rFonts w:ascii="Times New Roman" w:hAnsi="Times New Roman"/>
          <w:color w:val="000000" w:themeColor="text1"/>
          <w:sz w:val="24"/>
          <w:szCs w:val="24"/>
        </w:rPr>
        <w:t>prazo de 2</w:t>
      </w:r>
      <w:r w:rsidR="00913D0C" w:rsidRPr="00626E8C">
        <w:rPr>
          <w:rFonts w:ascii="Times New Roman" w:hAnsi="Times New Roman"/>
          <w:color w:val="000000" w:themeColor="text1"/>
          <w:sz w:val="24"/>
          <w:szCs w:val="24"/>
        </w:rPr>
        <w:t xml:space="preserve"> (</w:t>
      </w:r>
      <w:r w:rsidR="004006C9" w:rsidRPr="00626E8C">
        <w:rPr>
          <w:rFonts w:ascii="Times New Roman" w:hAnsi="Times New Roman"/>
          <w:color w:val="000000" w:themeColor="text1"/>
          <w:sz w:val="24"/>
          <w:szCs w:val="24"/>
        </w:rPr>
        <w:t>d</w:t>
      </w:r>
      <w:r w:rsidRPr="00626E8C">
        <w:rPr>
          <w:rFonts w:ascii="Times New Roman" w:hAnsi="Times New Roman"/>
          <w:color w:val="000000" w:themeColor="text1"/>
          <w:sz w:val="24"/>
          <w:szCs w:val="24"/>
        </w:rPr>
        <w:t>ois</w:t>
      </w:r>
      <w:r w:rsidR="00913D0C" w:rsidRPr="00626E8C">
        <w:rPr>
          <w:rFonts w:ascii="Times New Roman" w:hAnsi="Times New Roman"/>
          <w:color w:val="000000" w:themeColor="text1"/>
          <w:sz w:val="24"/>
          <w:szCs w:val="24"/>
        </w:rPr>
        <w:t xml:space="preserve">) dias corridos, contados do fim do prazo para recebimento das contrarrazões, ou, dentro desse mesmo prazo, encaminhar o recurso à Presidência da Comissão de Seleção, com as informações necessárias à decisão final. </w:t>
      </w:r>
    </w:p>
    <w:p w14:paraId="163363EC" w14:textId="2F7398DD" w:rsidR="0048521E"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6</w:t>
      </w:r>
      <w:r w:rsidR="00913D0C" w:rsidRPr="00626E8C">
        <w:rPr>
          <w:rFonts w:ascii="Times New Roman" w:hAnsi="Times New Roman"/>
          <w:color w:val="000000" w:themeColor="text1"/>
          <w:sz w:val="24"/>
          <w:szCs w:val="24"/>
        </w:rPr>
        <w:t xml:space="preserve">.8.3. A decisão final do recurso, devidamente motivada, deverá ser proferida no prazo máximo de </w:t>
      </w:r>
      <w:r w:rsidR="004006C9" w:rsidRPr="00626E8C">
        <w:rPr>
          <w:rFonts w:ascii="Times New Roman" w:hAnsi="Times New Roman"/>
          <w:color w:val="000000" w:themeColor="text1"/>
          <w:sz w:val="24"/>
          <w:szCs w:val="24"/>
        </w:rPr>
        <w:t>5 (cinco) dias</w:t>
      </w:r>
      <w:r w:rsidR="00913D0C" w:rsidRPr="00626E8C">
        <w:rPr>
          <w:rFonts w:ascii="Times New Roman" w:hAnsi="Times New Roman"/>
          <w:color w:val="000000" w:themeColor="text1"/>
          <w:sz w:val="24"/>
          <w:szCs w:val="24"/>
        </w:rPr>
        <w:t xml:space="preserve">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4C8D0CA1" w14:textId="77777777" w:rsidR="0048521E"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.8.4.</w:t>
      </w:r>
      <w:r w:rsidR="006A3836"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5A2A69A8" w14:textId="77777777" w:rsidR="0048521E"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.8.5.</w:t>
      </w:r>
      <w:r w:rsidR="00EA3DD7"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O acolhimento de recurso implicará invalidação apenas dos atos insuscetíveis de aproveitamento. </w:t>
      </w:r>
    </w:p>
    <w:p w14:paraId="282444D3" w14:textId="77777777" w:rsidR="00A602E2"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.8.6. Não havendo interposição de recursos dentro do prazo estipulado por este edital, o prazo de Homologação e publicação do resultado definitivo da fase de seleção será antecipado. </w:t>
      </w:r>
    </w:p>
    <w:p w14:paraId="1271109F" w14:textId="77777777" w:rsidR="00A602E2"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.9. </w:t>
      </w:r>
      <w:r w:rsidR="00913D0C" w:rsidRPr="00626E8C">
        <w:rPr>
          <w:rFonts w:ascii="Times New Roman" w:hAnsi="Times New Roman"/>
          <w:b/>
          <w:color w:val="000000" w:themeColor="text1"/>
          <w:sz w:val="24"/>
          <w:szCs w:val="24"/>
        </w:rPr>
        <w:t xml:space="preserve">Etapa 7: </w:t>
      </w:r>
      <w:r w:rsidR="00913D0C" w:rsidRPr="00626E8C">
        <w:rPr>
          <w:rFonts w:ascii="Times New Roman" w:hAnsi="Times New Roman"/>
          <w:color w:val="000000" w:themeColor="text1"/>
          <w:sz w:val="24"/>
          <w:szCs w:val="24"/>
        </w:rPr>
        <w:t>Homologação e publicação do resultado definitivo da fase de seleção, com divulgação das decisões recursais proferidas (se houver). Após o julgamento dos recursos ou o transcurso do prazo sem interposição de recurso, o órgão público municipal deverá homologar e</w:t>
      </w:r>
      <w:r w:rsidR="00492BC9"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divulgar, no seu sítio eletrônico oficial as decisões recursais proferidas e o resultado definitivo do processo de seleção. </w:t>
      </w:r>
    </w:p>
    <w:p w14:paraId="16975F8F"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 xml:space="preserve">.9.1. A homologação não gera direito para a OSC à celebração da parceria (art. 27, §6º, da Lei nº 13.019, de 2014). </w:t>
      </w:r>
    </w:p>
    <w:p w14:paraId="20AE85FE" w14:textId="0BFFEC13" w:rsidR="00D95D83"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w:t>
      </w:r>
      <w:r w:rsidR="00913D0C" w:rsidRPr="00626E8C">
        <w:rPr>
          <w:rFonts w:ascii="Times New Roman" w:hAnsi="Times New Roman"/>
          <w:color w:val="000000" w:themeColor="text1"/>
          <w:sz w:val="24"/>
          <w:szCs w:val="24"/>
        </w:rPr>
        <w:t>.9.2. Após o recebimento e julgamento das propostas, havendo uma única entidade com proposta classificada (não eliminada), e desde que atendidas as exigências deste Edital, a</w:t>
      </w:r>
      <w:r w:rsidR="00FC489A"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administração pública poderá dar prosseguimento ao processo de seleção e convocá-la para iniciar o processo de celebração.</w:t>
      </w:r>
    </w:p>
    <w:p w14:paraId="74104860" w14:textId="63729880" w:rsidR="007E3BFA" w:rsidRPr="00626E8C" w:rsidRDefault="007E3BFA" w:rsidP="007E3BFA">
      <w:pPr>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6.9.3. A execução da parceria pode se dar por atuação em rede de duas ou mais organizações da sociedade civil, a ser formalizada mediante assinatura de termo de atuação em rede.</w:t>
      </w:r>
    </w:p>
    <w:p w14:paraId="661AFEA1" w14:textId="6BC932CB" w:rsidR="00797E8C" w:rsidRPr="00626E8C" w:rsidRDefault="00A6041B"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7</w:t>
      </w:r>
      <w:r w:rsidR="00913D0C" w:rsidRPr="00626E8C">
        <w:rPr>
          <w:rFonts w:ascii="Times New Roman" w:hAnsi="Times New Roman"/>
          <w:b/>
          <w:color w:val="000000" w:themeColor="text1"/>
          <w:sz w:val="24"/>
          <w:szCs w:val="24"/>
        </w:rPr>
        <w:t>. DA FASE DE CELEBRAÇÃO</w:t>
      </w:r>
    </w:p>
    <w:p w14:paraId="242C6E59" w14:textId="43713EA3" w:rsidR="006A3836"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b/>
          <w:color w:val="000000" w:themeColor="text1"/>
          <w:sz w:val="24"/>
          <w:szCs w:val="24"/>
        </w:rPr>
        <w:t xml:space="preserve"> </w:t>
      </w:r>
      <w:r w:rsidR="00A6041B" w:rsidRPr="00626E8C">
        <w:rPr>
          <w:rFonts w:ascii="Times New Roman" w:hAnsi="Times New Roman"/>
          <w:color w:val="000000" w:themeColor="text1"/>
          <w:sz w:val="24"/>
          <w:szCs w:val="24"/>
        </w:rPr>
        <w:t>7</w:t>
      </w:r>
      <w:r w:rsidRPr="00626E8C">
        <w:rPr>
          <w:rFonts w:ascii="Times New Roman" w:hAnsi="Times New Roman"/>
          <w:color w:val="000000" w:themeColor="text1"/>
          <w:sz w:val="24"/>
          <w:szCs w:val="24"/>
        </w:rPr>
        <w:t xml:space="preserve">.1. A fase de celebração observará as seguintes etapas até a assinatura do instrumento de parceria: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24"/>
      </w:tblGrid>
      <w:tr w:rsidR="00C1457A" w:rsidRPr="00626E8C" w14:paraId="1C50BD59" w14:textId="77777777" w:rsidTr="00EA3DD7">
        <w:tc>
          <w:tcPr>
            <w:tcW w:w="9571" w:type="dxa"/>
            <w:gridSpan w:val="2"/>
          </w:tcPr>
          <w:p w14:paraId="579222E0" w14:textId="77777777" w:rsidR="009F4546" w:rsidRPr="00626E8C" w:rsidRDefault="009F4546" w:rsidP="005738C9">
            <w:pPr>
              <w:spacing w:after="0" w:line="360" w:lineRule="auto"/>
              <w:jc w:val="center"/>
              <w:rPr>
                <w:rFonts w:ascii="Times New Roman" w:hAnsi="Times New Roman"/>
                <w:b/>
                <w:color w:val="000000" w:themeColor="text1"/>
                <w:sz w:val="24"/>
                <w:szCs w:val="24"/>
              </w:rPr>
            </w:pPr>
            <w:r w:rsidRPr="00626E8C">
              <w:rPr>
                <w:rFonts w:ascii="Times New Roman" w:hAnsi="Times New Roman"/>
                <w:b/>
                <w:color w:val="000000" w:themeColor="text1"/>
                <w:sz w:val="24"/>
                <w:szCs w:val="24"/>
              </w:rPr>
              <w:lastRenderedPageBreak/>
              <w:t>TABELA 3: FASES DA CELEBRAÇÃO</w:t>
            </w:r>
          </w:p>
        </w:tc>
      </w:tr>
      <w:tr w:rsidR="00C1457A" w:rsidRPr="00626E8C" w14:paraId="43DC2862" w14:textId="77777777" w:rsidTr="00EA3DD7">
        <w:tc>
          <w:tcPr>
            <w:tcW w:w="842" w:type="dxa"/>
          </w:tcPr>
          <w:p w14:paraId="607CCE3B" w14:textId="77777777" w:rsidR="000E189D" w:rsidRPr="00626E8C" w:rsidRDefault="000E189D" w:rsidP="00D95D83">
            <w:pPr>
              <w:spacing w:after="0" w:line="360" w:lineRule="auto"/>
              <w:jc w:val="center"/>
              <w:rPr>
                <w:rFonts w:ascii="Times New Roman" w:hAnsi="Times New Roman"/>
                <w:color w:val="000000" w:themeColor="text1"/>
              </w:rPr>
            </w:pPr>
            <w:r w:rsidRPr="00626E8C">
              <w:rPr>
                <w:rFonts w:ascii="Times New Roman" w:hAnsi="Times New Roman"/>
                <w:color w:val="000000" w:themeColor="text1"/>
              </w:rPr>
              <w:t>1</w:t>
            </w:r>
          </w:p>
        </w:tc>
        <w:tc>
          <w:tcPr>
            <w:tcW w:w="8729" w:type="dxa"/>
          </w:tcPr>
          <w:p w14:paraId="2F00918A" w14:textId="6FC336C4" w:rsidR="000E189D" w:rsidRPr="00626E8C" w:rsidRDefault="000E189D" w:rsidP="00D95D83">
            <w:pPr>
              <w:spacing w:after="0" w:line="276" w:lineRule="auto"/>
              <w:jc w:val="both"/>
              <w:rPr>
                <w:rFonts w:ascii="Times New Roman" w:hAnsi="Times New Roman"/>
                <w:color w:val="000000" w:themeColor="text1"/>
              </w:rPr>
            </w:pPr>
            <w:r w:rsidRPr="00626E8C">
              <w:rPr>
                <w:rFonts w:ascii="Times New Roman" w:hAnsi="Times New Roman"/>
                <w:color w:val="000000" w:themeColor="text1"/>
              </w:rPr>
              <w:t xml:space="preserve">Convocação da OSC </w:t>
            </w:r>
            <w:r w:rsidR="005C63C1" w:rsidRPr="00626E8C">
              <w:rPr>
                <w:rFonts w:ascii="Times New Roman" w:hAnsi="Times New Roman"/>
                <w:color w:val="000000" w:themeColor="text1"/>
              </w:rPr>
              <w:t>vencedora</w:t>
            </w:r>
            <w:r w:rsidRPr="00626E8C">
              <w:rPr>
                <w:rFonts w:ascii="Times New Roman" w:hAnsi="Times New Roman"/>
                <w:color w:val="000000" w:themeColor="text1"/>
              </w:rPr>
              <w:t xml:space="preserve"> para apresentação</w:t>
            </w:r>
            <w:r w:rsidR="00466657" w:rsidRPr="00626E8C">
              <w:rPr>
                <w:rFonts w:ascii="Times New Roman" w:hAnsi="Times New Roman"/>
                <w:color w:val="000000" w:themeColor="text1"/>
              </w:rPr>
              <w:t xml:space="preserve"> d</w:t>
            </w:r>
            <w:r w:rsidR="005C63C1" w:rsidRPr="00626E8C">
              <w:rPr>
                <w:rFonts w:ascii="Times New Roman" w:hAnsi="Times New Roman"/>
                <w:color w:val="000000" w:themeColor="text1"/>
              </w:rPr>
              <w:t>o plano de trabalho pormenorizado e cumprimento das exigências.</w:t>
            </w:r>
            <w:r w:rsidR="00466657" w:rsidRPr="00626E8C">
              <w:rPr>
                <w:rFonts w:ascii="Times New Roman" w:hAnsi="Times New Roman"/>
                <w:color w:val="000000" w:themeColor="text1"/>
              </w:rPr>
              <w:t xml:space="preserve"> </w:t>
            </w:r>
          </w:p>
        </w:tc>
      </w:tr>
      <w:tr w:rsidR="00C1457A" w:rsidRPr="00626E8C" w14:paraId="5E032A79" w14:textId="77777777" w:rsidTr="00EA3DD7">
        <w:tc>
          <w:tcPr>
            <w:tcW w:w="842" w:type="dxa"/>
          </w:tcPr>
          <w:p w14:paraId="70061BDA" w14:textId="77777777" w:rsidR="000E189D" w:rsidRPr="00626E8C" w:rsidRDefault="000E189D" w:rsidP="00D95D83">
            <w:pPr>
              <w:spacing w:after="0" w:line="360" w:lineRule="auto"/>
              <w:jc w:val="center"/>
              <w:rPr>
                <w:rFonts w:ascii="Times New Roman" w:hAnsi="Times New Roman"/>
                <w:color w:val="000000" w:themeColor="text1"/>
              </w:rPr>
            </w:pPr>
            <w:r w:rsidRPr="00626E8C">
              <w:rPr>
                <w:rFonts w:ascii="Times New Roman" w:hAnsi="Times New Roman"/>
                <w:color w:val="000000" w:themeColor="text1"/>
              </w:rPr>
              <w:t>2</w:t>
            </w:r>
          </w:p>
        </w:tc>
        <w:tc>
          <w:tcPr>
            <w:tcW w:w="8729" w:type="dxa"/>
          </w:tcPr>
          <w:p w14:paraId="35677BBF" w14:textId="5A5B359C" w:rsidR="000E189D" w:rsidRPr="00626E8C" w:rsidRDefault="005C63C1" w:rsidP="00D95D83">
            <w:pPr>
              <w:spacing w:after="0" w:line="276" w:lineRule="auto"/>
              <w:jc w:val="both"/>
              <w:rPr>
                <w:rFonts w:ascii="Times New Roman" w:hAnsi="Times New Roman"/>
                <w:color w:val="000000" w:themeColor="text1"/>
              </w:rPr>
            </w:pPr>
            <w:r w:rsidRPr="00626E8C">
              <w:rPr>
                <w:rFonts w:ascii="Times New Roman" w:hAnsi="Times New Roman"/>
                <w:color w:val="000000" w:themeColor="text1"/>
              </w:rPr>
              <w:t>Análise pelo órgão do cumprimento de exigências e/ou solicitação de correção</w:t>
            </w:r>
            <w:r w:rsidR="000E189D" w:rsidRPr="00626E8C">
              <w:rPr>
                <w:rFonts w:ascii="Times New Roman" w:hAnsi="Times New Roman"/>
                <w:color w:val="000000" w:themeColor="text1"/>
              </w:rPr>
              <w:t>.</w:t>
            </w:r>
            <w:r w:rsidR="009F4546" w:rsidRPr="00626E8C">
              <w:rPr>
                <w:rFonts w:ascii="Times New Roman" w:hAnsi="Times New Roman"/>
                <w:color w:val="000000" w:themeColor="text1"/>
              </w:rPr>
              <w:t xml:space="preserve"> Análise d</w:t>
            </w:r>
            <w:r w:rsidR="00E874A0" w:rsidRPr="00626E8C">
              <w:rPr>
                <w:rFonts w:ascii="Times New Roman" w:hAnsi="Times New Roman"/>
                <w:color w:val="000000" w:themeColor="text1"/>
              </w:rPr>
              <w:t xml:space="preserve">a </w:t>
            </w:r>
            <w:r w:rsidR="00466657" w:rsidRPr="00626E8C">
              <w:rPr>
                <w:rFonts w:ascii="Times New Roman" w:hAnsi="Times New Roman"/>
                <w:color w:val="000000" w:themeColor="text1"/>
              </w:rPr>
              <w:t xml:space="preserve">proposta </w:t>
            </w:r>
            <w:r w:rsidR="009F53E5" w:rsidRPr="00626E8C">
              <w:rPr>
                <w:rFonts w:ascii="Times New Roman" w:hAnsi="Times New Roman"/>
                <w:color w:val="000000" w:themeColor="text1"/>
              </w:rPr>
              <w:t>da OSC</w:t>
            </w:r>
            <w:r w:rsidRPr="00626E8C">
              <w:rPr>
                <w:rFonts w:ascii="Times New Roman" w:hAnsi="Times New Roman"/>
                <w:color w:val="000000" w:themeColor="text1"/>
              </w:rPr>
              <w:t xml:space="preserve"> pelo órgão responsável pela parceria e/ou solicitação de ajustes.</w:t>
            </w:r>
          </w:p>
        </w:tc>
      </w:tr>
      <w:tr w:rsidR="00C1457A" w:rsidRPr="00626E8C" w14:paraId="6669BAD0" w14:textId="77777777" w:rsidTr="00466657">
        <w:trPr>
          <w:trHeight w:val="195"/>
        </w:trPr>
        <w:tc>
          <w:tcPr>
            <w:tcW w:w="842" w:type="dxa"/>
          </w:tcPr>
          <w:p w14:paraId="3A8146DD" w14:textId="77777777" w:rsidR="000E189D" w:rsidRPr="00626E8C" w:rsidRDefault="000E189D" w:rsidP="00D95D83">
            <w:pPr>
              <w:spacing w:after="0" w:line="360" w:lineRule="auto"/>
              <w:jc w:val="center"/>
              <w:rPr>
                <w:rFonts w:ascii="Times New Roman" w:hAnsi="Times New Roman"/>
                <w:color w:val="000000" w:themeColor="text1"/>
              </w:rPr>
            </w:pPr>
            <w:r w:rsidRPr="00626E8C">
              <w:rPr>
                <w:rFonts w:ascii="Times New Roman" w:hAnsi="Times New Roman"/>
                <w:color w:val="000000" w:themeColor="text1"/>
              </w:rPr>
              <w:t>3</w:t>
            </w:r>
          </w:p>
        </w:tc>
        <w:tc>
          <w:tcPr>
            <w:tcW w:w="8729" w:type="dxa"/>
          </w:tcPr>
          <w:p w14:paraId="0C885D23" w14:textId="3898A9B1" w:rsidR="00466657" w:rsidRPr="00626E8C" w:rsidRDefault="005C63C1" w:rsidP="00D95D83">
            <w:pPr>
              <w:spacing w:after="0" w:line="276" w:lineRule="auto"/>
              <w:jc w:val="both"/>
              <w:rPr>
                <w:rFonts w:ascii="Times New Roman" w:hAnsi="Times New Roman"/>
                <w:color w:val="000000" w:themeColor="text1"/>
              </w:rPr>
            </w:pPr>
            <w:r w:rsidRPr="00626E8C">
              <w:rPr>
                <w:rFonts w:ascii="Times New Roman" w:hAnsi="Times New Roman"/>
                <w:color w:val="000000" w:themeColor="text1"/>
              </w:rPr>
              <w:t>Realização dos a</w:t>
            </w:r>
            <w:r w:rsidR="000E189D" w:rsidRPr="00626E8C">
              <w:rPr>
                <w:rFonts w:ascii="Times New Roman" w:hAnsi="Times New Roman"/>
                <w:color w:val="000000" w:themeColor="text1"/>
              </w:rPr>
              <w:t xml:space="preserve">justes </w:t>
            </w:r>
            <w:r w:rsidR="00466657" w:rsidRPr="00626E8C">
              <w:rPr>
                <w:rFonts w:ascii="Times New Roman" w:hAnsi="Times New Roman"/>
                <w:color w:val="000000" w:themeColor="text1"/>
              </w:rPr>
              <w:t xml:space="preserve">no plano de trabalho e </w:t>
            </w:r>
            <w:r w:rsidR="000E189D" w:rsidRPr="00626E8C">
              <w:rPr>
                <w:rFonts w:ascii="Times New Roman" w:hAnsi="Times New Roman"/>
                <w:color w:val="000000" w:themeColor="text1"/>
              </w:rPr>
              <w:t>regularização de documentação, se necessário.</w:t>
            </w:r>
          </w:p>
        </w:tc>
      </w:tr>
      <w:tr w:rsidR="00C1457A" w:rsidRPr="00626E8C" w14:paraId="75619A8B" w14:textId="77777777" w:rsidTr="00EA3DD7">
        <w:tc>
          <w:tcPr>
            <w:tcW w:w="842" w:type="dxa"/>
          </w:tcPr>
          <w:p w14:paraId="0130B920" w14:textId="77777777" w:rsidR="000E189D" w:rsidRPr="00626E8C" w:rsidRDefault="000E189D" w:rsidP="00D95D83">
            <w:pPr>
              <w:spacing w:after="0" w:line="360" w:lineRule="auto"/>
              <w:jc w:val="center"/>
              <w:rPr>
                <w:rFonts w:ascii="Times New Roman" w:hAnsi="Times New Roman"/>
                <w:color w:val="000000" w:themeColor="text1"/>
              </w:rPr>
            </w:pPr>
            <w:r w:rsidRPr="00626E8C">
              <w:rPr>
                <w:rFonts w:ascii="Times New Roman" w:hAnsi="Times New Roman"/>
                <w:color w:val="000000" w:themeColor="text1"/>
              </w:rPr>
              <w:t>4</w:t>
            </w:r>
          </w:p>
        </w:tc>
        <w:tc>
          <w:tcPr>
            <w:tcW w:w="8729" w:type="dxa"/>
          </w:tcPr>
          <w:p w14:paraId="453AA1E5" w14:textId="182E7C02" w:rsidR="000E189D" w:rsidRPr="00626E8C" w:rsidRDefault="005C63C1" w:rsidP="00D95D83">
            <w:pPr>
              <w:spacing w:after="0" w:line="276" w:lineRule="auto"/>
              <w:jc w:val="both"/>
              <w:rPr>
                <w:rFonts w:ascii="Times New Roman" w:hAnsi="Times New Roman"/>
                <w:color w:val="000000" w:themeColor="text1"/>
              </w:rPr>
            </w:pPr>
            <w:r w:rsidRPr="00626E8C">
              <w:rPr>
                <w:rFonts w:ascii="Times New Roman" w:hAnsi="Times New Roman"/>
                <w:color w:val="000000" w:themeColor="text1"/>
              </w:rPr>
              <w:t xml:space="preserve">Aprovação do Plano de Trabalho pelo Administrador público. Emissão do </w:t>
            </w:r>
            <w:r w:rsidR="000E189D" w:rsidRPr="00626E8C">
              <w:rPr>
                <w:rFonts w:ascii="Times New Roman" w:hAnsi="Times New Roman"/>
                <w:color w:val="000000" w:themeColor="text1"/>
              </w:rPr>
              <w:t>Parecer de técnico</w:t>
            </w:r>
            <w:r w:rsidRPr="00626E8C">
              <w:rPr>
                <w:rFonts w:ascii="Times New Roman" w:hAnsi="Times New Roman"/>
                <w:color w:val="000000" w:themeColor="text1"/>
              </w:rPr>
              <w:t xml:space="preserve"> prévio. Indicação de dotação orçamentária</w:t>
            </w:r>
            <w:r w:rsidR="000E189D" w:rsidRPr="00626E8C">
              <w:rPr>
                <w:rFonts w:ascii="Times New Roman" w:hAnsi="Times New Roman"/>
                <w:color w:val="000000" w:themeColor="text1"/>
              </w:rPr>
              <w:t xml:space="preserve"> e assinatura do termo de</w:t>
            </w:r>
            <w:r w:rsidR="009F4546" w:rsidRPr="00626E8C">
              <w:rPr>
                <w:rFonts w:ascii="Times New Roman" w:hAnsi="Times New Roman"/>
                <w:color w:val="000000" w:themeColor="text1"/>
              </w:rPr>
              <w:t xml:space="preserve"> colaboração.</w:t>
            </w:r>
            <w:r w:rsidR="00C57318" w:rsidRPr="00626E8C">
              <w:rPr>
                <w:rFonts w:ascii="Times New Roman" w:hAnsi="Times New Roman"/>
                <w:color w:val="000000" w:themeColor="text1"/>
              </w:rPr>
              <w:t xml:space="preserve"> Possibilidade de consulta a PGM.</w:t>
            </w:r>
          </w:p>
        </w:tc>
      </w:tr>
      <w:tr w:rsidR="00C57318" w:rsidRPr="00626E8C" w14:paraId="61638866" w14:textId="77777777" w:rsidTr="00EA3DD7">
        <w:tc>
          <w:tcPr>
            <w:tcW w:w="842" w:type="dxa"/>
          </w:tcPr>
          <w:p w14:paraId="3C72AF52" w14:textId="77777777" w:rsidR="000E189D" w:rsidRPr="00626E8C" w:rsidRDefault="000E189D" w:rsidP="00D95D83">
            <w:pPr>
              <w:spacing w:after="0" w:line="360" w:lineRule="auto"/>
              <w:jc w:val="center"/>
              <w:rPr>
                <w:rFonts w:ascii="Times New Roman" w:hAnsi="Times New Roman"/>
                <w:color w:val="000000" w:themeColor="text1"/>
              </w:rPr>
            </w:pPr>
            <w:r w:rsidRPr="00626E8C">
              <w:rPr>
                <w:rFonts w:ascii="Times New Roman" w:hAnsi="Times New Roman"/>
                <w:color w:val="000000" w:themeColor="text1"/>
              </w:rPr>
              <w:t>5</w:t>
            </w:r>
          </w:p>
        </w:tc>
        <w:tc>
          <w:tcPr>
            <w:tcW w:w="8729" w:type="dxa"/>
          </w:tcPr>
          <w:p w14:paraId="16BCBB20" w14:textId="76D396CA" w:rsidR="000E189D" w:rsidRPr="00626E8C" w:rsidRDefault="00C57318" w:rsidP="00D95D83">
            <w:pPr>
              <w:spacing w:after="0" w:line="276" w:lineRule="auto"/>
              <w:jc w:val="both"/>
              <w:rPr>
                <w:rFonts w:ascii="Times New Roman" w:hAnsi="Times New Roman"/>
                <w:color w:val="000000" w:themeColor="text1"/>
              </w:rPr>
            </w:pPr>
            <w:r w:rsidRPr="00626E8C">
              <w:rPr>
                <w:rFonts w:ascii="Times New Roman" w:hAnsi="Times New Roman"/>
                <w:color w:val="000000" w:themeColor="text1"/>
              </w:rPr>
              <w:t xml:space="preserve">Celebração da parceria mediante assinatura do Termo de Colaboração. </w:t>
            </w:r>
            <w:r w:rsidR="000E189D" w:rsidRPr="00626E8C">
              <w:rPr>
                <w:rFonts w:ascii="Times New Roman" w:hAnsi="Times New Roman"/>
                <w:color w:val="000000" w:themeColor="text1"/>
              </w:rPr>
              <w:t xml:space="preserve">Publicação do extrato do termo de colaboração </w:t>
            </w:r>
            <w:r w:rsidR="009F4546" w:rsidRPr="00626E8C">
              <w:rPr>
                <w:rFonts w:ascii="Times New Roman" w:hAnsi="Times New Roman"/>
                <w:color w:val="000000" w:themeColor="text1"/>
              </w:rPr>
              <w:t>no Diário Oficial do Município.</w:t>
            </w:r>
          </w:p>
        </w:tc>
      </w:tr>
    </w:tbl>
    <w:p w14:paraId="42749FB9" w14:textId="77777777" w:rsidR="004006C9" w:rsidRPr="00626E8C" w:rsidRDefault="004006C9" w:rsidP="007570F2">
      <w:pPr>
        <w:spacing w:line="360" w:lineRule="auto"/>
        <w:jc w:val="both"/>
        <w:rPr>
          <w:rFonts w:ascii="Times New Roman" w:hAnsi="Times New Roman"/>
          <w:color w:val="000000" w:themeColor="text1"/>
          <w:sz w:val="24"/>
          <w:szCs w:val="24"/>
        </w:rPr>
      </w:pPr>
    </w:p>
    <w:p w14:paraId="0F2060EA" w14:textId="74476077" w:rsidR="00492BC9"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.2. </w:t>
      </w:r>
      <w:r w:rsidR="00913D0C" w:rsidRPr="00626E8C">
        <w:rPr>
          <w:rFonts w:ascii="Times New Roman" w:hAnsi="Times New Roman"/>
          <w:b/>
          <w:color w:val="000000" w:themeColor="text1"/>
          <w:sz w:val="24"/>
          <w:szCs w:val="24"/>
        </w:rPr>
        <w:t>Etapa 1</w:t>
      </w:r>
      <w:r w:rsidR="00913D0C" w:rsidRPr="00626E8C">
        <w:rPr>
          <w:rFonts w:ascii="Times New Roman" w:hAnsi="Times New Roman"/>
          <w:color w:val="000000" w:themeColor="text1"/>
          <w:sz w:val="24"/>
          <w:szCs w:val="24"/>
        </w:rPr>
        <w:t xml:space="preserve">: Convocação da OSC selecionada para apresentação </w:t>
      </w:r>
      <w:r w:rsidR="00792690" w:rsidRPr="00626E8C">
        <w:rPr>
          <w:rFonts w:ascii="Times New Roman" w:hAnsi="Times New Roman"/>
          <w:color w:val="000000" w:themeColor="text1"/>
          <w:sz w:val="24"/>
          <w:szCs w:val="24"/>
        </w:rPr>
        <w:t>d</w:t>
      </w:r>
      <w:r w:rsidR="00466657" w:rsidRPr="00626E8C">
        <w:rPr>
          <w:rFonts w:ascii="Times New Roman" w:hAnsi="Times New Roman"/>
          <w:color w:val="000000" w:themeColor="text1"/>
          <w:sz w:val="24"/>
          <w:szCs w:val="24"/>
        </w:rPr>
        <w:t xml:space="preserve">a </w:t>
      </w:r>
      <w:r w:rsidR="00792690" w:rsidRPr="00626E8C">
        <w:rPr>
          <w:rFonts w:ascii="Times New Roman" w:hAnsi="Times New Roman"/>
          <w:color w:val="000000" w:themeColor="text1"/>
          <w:sz w:val="24"/>
          <w:szCs w:val="24"/>
        </w:rPr>
        <w:t xml:space="preserve">sua proposta </w:t>
      </w:r>
      <w:r w:rsidR="00466657" w:rsidRPr="00626E8C">
        <w:rPr>
          <w:rFonts w:ascii="Times New Roman" w:hAnsi="Times New Roman"/>
          <w:color w:val="000000" w:themeColor="text1"/>
          <w:sz w:val="24"/>
          <w:szCs w:val="24"/>
        </w:rPr>
        <w:t xml:space="preserve">de trabalho </w:t>
      </w:r>
      <w:r w:rsidR="00913D0C" w:rsidRPr="00626E8C">
        <w:rPr>
          <w:rFonts w:ascii="Times New Roman" w:hAnsi="Times New Roman"/>
          <w:color w:val="000000" w:themeColor="text1"/>
          <w:sz w:val="24"/>
          <w:szCs w:val="24"/>
        </w:rPr>
        <w:t xml:space="preserve">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 </w:t>
      </w:r>
      <w:r w:rsidR="00466657" w:rsidRPr="00626E8C">
        <w:rPr>
          <w:rFonts w:ascii="Times New Roman" w:hAnsi="Times New Roman"/>
          <w:color w:val="000000" w:themeColor="text1"/>
          <w:sz w:val="24"/>
          <w:szCs w:val="24"/>
        </w:rPr>
        <w:t>a</w:t>
      </w:r>
      <w:r w:rsidR="00792690" w:rsidRPr="00626E8C">
        <w:rPr>
          <w:rFonts w:ascii="Times New Roman" w:hAnsi="Times New Roman"/>
          <w:color w:val="000000" w:themeColor="text1"/>
          <w:sz w:val="24"/>
          <w:szCs w:val="24"/>
        </w:rPr>
        <w:t xml:space="preserve"> sua</w:t>
      </w:r>
      <w:r w:rsidR="00385DFB" w:rsidRPr="00626E8C">
        <w:rPr>
          <w:rFonts w:ascii="Times New Roman" w:hAnsi="Times New Roman"/>
          <w:color w:val="000000" w:themeColor="text1"/>
          <w:sz w:val="24"/>
          <w:szCs w:val="24"/>
        </w:rPr>
        <w:t xml:space="preserve"> P</w:t>
      </w:r>
      <w:r w:rsidR="00792690" w:rsidRPr="00626E8C">
        <w:rPr>
          <w:rFonts w:ascii="Times New Roman" w:hAnsi="Times New Roman"/>
          <w:color w:val="000000" w:themeColor="text1"/>
          <w:sz w:val="24"/>
          <w:szCs w:val="24"/>
        </w:rPr>
        <w:t>roposta</w:t>
      </w:r>
      <w:r w:rsidR="00385DFB" w:rsidRPr="00626E8C">
        <w:rPr>
          <w:rFonts w:ascii="Times New Roman" w:hAnsi="Times New Roman"/>
          <w:color w:val="000000" w:themeColor="text1"/>
          <w:sz w:val="24"/>
          <w:szCs w:val="24"/>
        </w:rPr>
        <w:t xml:space="preserve"> de Trabalho</w:t>
      </w:r>
      <w:r w:rsidR="003375CF"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e a documentação exigida para comprovação dos requisitos para a celebração da parceria e de que não incorre nos impedimentos legais (</w:t>
      </w:r>
      <w:proofErr w:type="spellStart"/>
      <w:r w:rsidR="00913D0C" w:rsidRPr="00626E8C">
        <w:rPr>
          <w:rFonts w:ascii="Times New Roman" w:hAnsi="Times New Roman"/>
          <w:color w:val="000000" w:themeColor="text1"/>
          <w:sz w:val="24"/>
          <w:szCs w:val="24"/>
        </w:rPr>
        <w:t>arts</w:t>
      </w:r>
      <w:proofErr w:type="spellEnd"/>
      <w:r w:rsidR="00913D0C" w:rsidRPr="00626E8C">
        <w:rPr>
          <w:rFonts w:ascii="Times New Roman" w:hAnsi="Times New Roman"/>
          <w:color w:val="000000" w:themeColor="text1"/>
          <w:sz w:val="24"/>
          <w:szCs w:val="24"/>
        </w:rPr>
        <w:t>. 28, 33, 34 e 39 da Lei nº 13.019</w:t>
      </w:r>
      <w:r w:rsidR="000E189D"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2014).</w:t>
      </w:r>
    </w:p>
    <w:p w14:paraId="6E72153D" w14:textId="013DB2FE" w:rsidR="00D95D83"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.2.1. </w:t>
      </w:r>
      <w:r w:rsidR="00466657" w:rsidRPr="00626E8C">
        <w:rPr>
          <w:rFonts w:ascii="Times New Roman" w:hAnsi="Times New Roman"/>
          <w:color w:val="000000" w:themeColor="text1"/>
          <w:sz w:val="24"/>
          <w:szCs w:val="24"/>
        </w:rPr>
        <w:t xml:space="preserve">Por meio da sua proposta de trabalho, elaborada </w:t>
      </w:r>
      <w:r w:rsidR="002B5349" w:rsidRPr="00626E8C">
        <w:rPr>
          <w:rFonts w:ascii="Times New Roman" w:hAnsi="Times New Roman"/>
          <w:color w:val="000000" w:themeColor="text1"/>
          <w:sz w:val="24"/>
          <w:szCs w:val="24"/>
        </w:rPr>
        <w:t>com base no a</w:t>
      </w:r>
      <w:r w:rsidR="00792690" w:rsidRPr="00626E8C">
        <w:rPr>
          <w:rFonts w:ascii="Times New Roman" w:hAnsi="Times New Roman"/>
          <w:color w:val="000000" w:themeColor="text1"/>
          <w:sz w:val="24"/>
          <w:szCs w:val="24"/>
        </w:rPr>
        <w:t>nexo VII deste edital</w:t>
      </w:r>
      <w:r w:rsidR="00913D0C" w:rsidRPr="00626E8C">
        <w:rPr>
          <w:rFonts w:ascii="Times New Roman" w:hAnsi="Times New Roman"/>
          <w:color w:val="000000" w:themeColor="text1"/>
          <w:sz w:val="24"/>
          <w:szCs w:val="24"/>
        </w:rPr>
        <w:t xml:space="preserve">, a OSC selecionada deverá apresentar o detalhamento da proposta submetida e aprovada no processo de seleção, com todos os pormenores exigidos pela legislação </w:t>
      </w:r>
      <w:r w:rsidR="002B5349"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em especial o art. 22 da Lei nº 13.019</w:t>
      </w:r>
      <w:r w:rsidR="000E189D"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xml:space="preserve"> 2014</w:t>
      </w:r>
      <w:r w:rsidR="002B5349"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w:t>
      </w:r>
    </w:p>
    <w:p w14:paraId="7A94F270" w14:textId="3708583F"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F4546" w:rsidRPr="00626E8C">
        <w:rPr>
          <w:rFonts w:ascii="Times New Roman" w:hAnsi="Times New Roman"/>
          <w:color w:val="000000" w:themeColor="text1"/>
          <w:sz w:val="24"/>
          <w:szCs w:val="24"/>
        </w:rPr>
        <w:t xml:space="preserve">.2.2. </w:t>
      </w:r>
      <w:r w:rsidR="00792690" w:rsidRPr="00626E8C">
        <w:rPr>
          <w:rFonts w:ascii="Times New Roman" w:hAnsi="Times New Roman"/>
          <w:color w:val="000000" w:themeColor="text1"/>
          <w:sz w:val="24"/>
          <w:szCs w:val="24"/>
        </w:rPr>
        <w:t xml:space="preserve">A proposta </w:t>
      </w:r>
      <w:r w:rsidR="00913D0C" w:rsidRPr="00626E8C">
        <w:rPr>
          <w:rFonts w:ascii="Times New Roman" w:hAnsi="Times New Roman"/>
          <w:color w:val="000000" w:themeColor="text1"/>
          <w:sz w:val="24"/>
          <w:szCs w:val="24"/>
        </w:rPr>
        <w:t>deverá conter, no mínimo, os seguintes elementos:</w:t>
      </w:r>
    </w:p>
    <w:p w14:paraId="3F25B73C" w14:textId="77777777" w:rsidR="005C1870"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 a descrição da realidade objeto da parceria, devendo ser demonstrado o nexo com a atividade ou o projeto e com as metas a serem atingidas; </w:t>
      </w:r>
    </w:p>
    <w:p w14:paraId="24F35F13" w14:textId="77777777" w:rsidR="00385DFB"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b) a forma de execução das ações, indicando, quando cabível, as que demandarão atuação em rede; </w:t>
      </w:r>
    </w:p>
    <w:p w14:paraId="2793336C"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c) a descrição de metas quantitativas e mensuráveis a serem atingidas; </w:t>
      </w:r>
    </w:p>
    <w:p w14:paraId="55286FB4" w14:textId="77777777" w:rsidR="00FB2BA5" w:rsidRPr="00626E8C" w:rsidRDefault="00A45099"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 </w:t>
      </w:r>
      <w:r w:rsidR="00913D0C" w:rsidRPr="00626E8C">
        <w:rPr>
          <w:rFonts w:ascii="Times New Roman" w:hAnsi="Times New Roman"/>
          <w:color w:val="000000" w:themeColor="text1"/>
          <w:sz w:val="24"/>
          <w:szCs w:val="24"/>
        </w:rPr>
        <w:t>a definição dos indicadores, documentos e outros meios a serem utilizados para a aferição do cumprimento das metas;</w:t>
      </w:r>
    </w:p>
    <w:p w14:paraId="6B660206" w14:textId="77777777" w:rsidR="000E189D" w:rsidRPr="00626E8C" w:rsidRDefault="00B4798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e</w:t>
      </w:r>
      <w:r w:rsidR="00913D0C" w:rsidRPr="00626E8C">
        <w:rPr>
          <w:rFonts w:ascii="Times New Roman" w:hAnsi="Times New Roman"/>
          <w:color w:val="000000" w:themeColor="text1"/>
          <w:sz w:val="24"/>
          <w:szCs w:val="24"/>
        </w:rPr>
        <w:t>) a previsão de receitas e a estimativa de despesas a serem realizadas na execução das ações, incluindo os encargos sociais e trabalhistas e a discriminação dos custos diretos e indiretos necessários à execução do objeto;</w:t>
      </w:r>
    </w:p>
    <w:p w14:paraId="43688C60" w14:textId="77777777" w:rsidR="00FB2BA5" w:rsidRPr="00626E8C" w:rsidRDefault="00B4798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f</w:t>
      </w:r>
      <w:r w:rsidR="00913D0C" w:rsidRPr="00626E8C">
        <w:rPr>
          <w:rFonts w:ascii="Times New Roman" w:hAnsi="Times New Roman"/>
          <w:color w:val="000000" w:themeColor="text1"/>
          <w:sz w:val="24"/>
          <w:szCs w:val="24"/>
        </w:rPr>
        <w:t xml:space="preserve">) os valores a serem repassados mediante cronograma de desembolso; e </w:t>
      </w:r>
    </w:p>
    <w:p w14:paraId="45C8CD78" w14:textId="2E4CAE9B" w:rsidR="002B5349" w:rsidRPr="00626E8C" w:rsidRDefault="00B4798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g</w:t>
      </w:r>
      <w:r w:rsidR="00913D0C" w:rsidRPr="00626E8C">
        <w:rPr>
          <w:rFonts w:ascii="Times New Roman" w:hAnsi="Times New Roman"/>
          <w:color w:val="000000" w:themeColor="text1"/>
          <w:sz w:val="24"/>
          <w:szCs w:val="24"/>
        </w:rPr>
        <w:t>) as ações que demandarão pagamento em espécie, quando for o caso.</w:t>
      </w:r>
    </w:p>
    <w:p w14:paraId="11106304" w14:textId="562E358A" w:rsidR="00492BC9"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.2.3. A previsão de receitas e despesas de que trata a a</w:t>
      </w:r>
      <w:r w:rsidRPr="00626E8C">
        <w:rPr>
          <w:rFonts w:ascii="Times New Roman" w:hAnsi="Times New Roman"/>
          <w:color w:val="000000" w:themeColor="text1"/>
          <w:sz w:val="24"/>
          <w:szCs w:val="24"/>
        </w:rPr>
        <w:t>línea “</w:t>
      </w:r>
      <w:r w:rsidR="00B4798C" w:rsidRPr="00626E8C">
        <w:rPr>
          <w:rFonts w:ascii="Times New Roman" w:hAnsi="Times New Roman"/>
          <w:color w:val="000000" w:themeColor="text1"/>
          <w:sz w:val="24"/>
          <w:szCs w:val="24"/>
        </w:rPr>
        <w:t>e</w:t>
      </w:r>
      <w:r w:rsidRPr="00626E8C">
        <w:rPr>
          <w:rFonts w:ascii="Times New Roman" w:hAnsi="Times New Roman"/>
          <w:color w:val="000000" w:themeColor="text1"/>
          <w:sz w:val="24"/>
          <w:szCs w:val="24"/>
        </w:rPr>
        <w:t>” do item 7</w:t>
      </w:r>
      <w:r w:rsidR="00385DFB" w:rsidRPr="00626E8C">
        <w:rPr>
          <w:rFonts w:ascii="Times New Roman" w:hAnsi="Times New Roman"/>
          <w:color w:val="000000" w:themeColor="text1"/>
          <w:sz w:val="24"/>
          <w:szCs w:val="24"/>
        </w:rPr>
        <w:t>.2.2. deste e</w:t>
      </w:r>
      <w:r w:rsidR="00913D0C" w:rsidRPr="00626E8C">
        <w:rPr>
          <w:rFonts w:ascii="Times New Roman" w:hAnsi="Times New Roman"/>
          <w:color w:val="000000" w:themeColor="text1"/>
          <w:sz w:val="24"/>
          <w:szCs w:val="24"/>
        </w:rPr>
        <w:t xml:space="preserv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w:t>
      </w:r>
    </w:p>
    <w:p w14:paraId="53DF9D27" w14:textId="49508E48" w:rsidR="00D95D83"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385DFB" w:rsidRPr="00626E8C">
        <w:rPr>
          <w:rFonts w:ascii="Times New Roman" w:hAnsi="Times New Roman"/>
          <w:color w:val="000000" w:themeColor="text1"/>
          <w:sz w:val="24"/>
          <w:szCs w:val="24"/>
        </w:rPr>
        <w:t>.2.4. Além da apresentação da Proposta</w:t>
      </w:r>
      <w:r w:rsidR="00913D0C" w:rsidRPr="00626E8C">
        <w:rPr>
          <w:rFonts w:ascii="Times New Roman" w:hAnsi="Times New Roman"/>
          <w:color w:val="000000" w:themeColor="text1"/>
          <w:sz w:val="24"/>
          <w:szCs w:val="24"/>
        </w:rPr>
        <w:t xml:space="preserve"> de </w:t>
      </w:r>
      <w:r w:rsidR="00385DFB" w:rsidRPr="00626E8C">
        <w:rPr>
          <w:rFonts w:ascii="Times New Roman" w:hAnsi="Times New Roman"/>
          <w:color w:val="000000" w:themeColor="text1"/>
          <w:sz w:val="24"/>
          <w:szCs w:val="24"/>
        </w:rPr>
        <w:t>T</w:t>
      </w:r>
      <w:r w:rsidR="00913D0C" w:rsidRPr="00626E8C">
        <w:rPr>
          <w:rFonts w:ascii="Times New Roman" w:hAnsi="Times New Roman"/>
          <w:color w:val="000000" w:themeColor="text1"/>
          <w:sz w:val="24"/>
          <w:szCs w:val="24"/>
        </w:rPr>
        <w:t>rabalho, a OSC selecionada, no mesmo prazo acima de 15 (quinze) dias corridos, deverá comprovar o cumprimento dos requisitos previstos no inciso I do caput do art. 2º, nos incisos I a V do caput do art. 33 e nos incisos II a VII do ca</w:t>
      </w:r>
      <w:r w:rsidR="000E189D" w:rsidRPr="00626E8C">
        <w:rPr>
          <w:rFonts w:ascii="Times New Roman" w:hAnsi="Times New Roman"/>
          <w:color w:val="000000" w:themeColor="text1"/>
          <w:sz w:val="24"/>
          <w:szCs w:val="24"/>
        </w:rPr>
        <w:t>put do art. 34 da Lei nº 13.019/</w:t>
      </w:r>
      <w:r w:rsidR="00913D0C" w:rsidRPr="00626E8C">
        <w:rPr>
          <w:rFonts w:ascii="Times New Roman" w:hAnsi="Times New Roman"/>
          <w:color w:val="000000" w:themeColor="text1"/>
          <w:sz w:val="24"/>
          <w:szCs w:val="24"/>
        </w:rPr>
        <w:t xml:space="preserve"> 2014, e a não ocorrência de hipóteses que incorram nas vedações de que trata o art. 39 da referida Lei, que serão verificados por meio da apresentação dos seguintes documentos: </w:t>
      </w:r>
    </w:p>
    <w:p w14:paraId="44C60D2F" w14:textId="29A5ACB6"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I - cópia do estatuto registrado e suas alterações, em conformidade com as exigências previstas no art. 33 da Lei nº 13.019, de 2014;</w:t>
      </w:r>
    </w:p>
    <w:p w14:paraId="7CF49FB5"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II - comprovante de inscrição no Cadastro Nacional da Pessoa Jurídica - CNPJ, emitido </w:t>
      </w:r>
      <w:r w:rsidR="009F4546" w:rsidRPr="00626E8C">
        <w:rPr>
          <w:rFonts w:ascii="Times New Roman" w:hAnsi="Times New Roman"/>
          <w:color w:val="000000" w:themeColor="text1"/>
          <w:sz w:val="24"/>
          <w:szCs w:val="24"/>
        </w:rPr>
        <w:t>pela</w:t>
      </w:r>
      <w:r w:rsidRPr="00626E8C">
        <w:rPr>
          <w:rFonts w:ascii="Times New Roman" w:hAnsi="Times New Roman"/>
          <w:color w:val="000000" w:themeColor="text1"/>
          <w:sz w:val="24"/>
          <w:szCs w:val="24"/>
        </w:rPr>
        <w:t xml:space="preserve"> Secretaria da Receita Federal do Brasil, para demonstrar que a OSC existe há, no mínimo, </w:t>
      </w:r>
      <w:r w:rsidR="00A6041B" w:rsidRPr="00626E8C">
        <w:rPr>
          <w:rFonts w:ascii="Times New Roman" w:hAnsi="Times New Roman"/>
          <w:color w:val="000000" w:themeColor="text1"/>
          <w:sz w:val="24"/>
          <w:szCs w:val="24"/>
        </w:rPr>
        <w:t>um ano</w:t>
      </w:r>
      <w:r w:rsidRPr="00626E8C">
        <w:rPr>
          <w:rFonts w:ascii="Times New Roman" w:hAnsi="Times New Roman"/>
          <w:color w:val="000000" w:themeColor="text1"/>
          <w:sz w:val="24"/>
          <w:szCs w:val="24"/>
        </w:rPr>
        <w:t xml:space="preserve"> com cadastro ativo;</w:t>
      </w:r>
    </w:p>
    <w:p w14:paraId="4F9FE893" w14:textId="77777777" w:rsidR="00797E8C"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III - comprovantes de experiência prévia na realização do objeto da parceria ou de objeto de natureza semelhante de, no mínimo, </w:t>
      </w:r>
      <w:r w:rsidR="00B4798C" w:rsidRPr="00626E8C">
        <w:rPr>
          <w:rFonts w:ascii="Times New Roman" w:hAnsi="Times New Roman"/>
          <w:color w:val="000000" w:themeColor="text1"/>
          <w:sz w:val="24"/>
          <w:szCs w:val="24"/>
        </w:rPr>
        <w:t>um</w:t>
      </w:r>
      <w:r w:rsidR="00A6041B" w:rsidRPr="00626E8C">
        <w:rPr>
          <w:rFonts w:ascii="Times New Roman" w:hAnsi="Times New Roman"/>
          <w:color w:val="000000" w:themeColor="text1"/>
          <w:sz w:val="24"/>
          <w:szCs w:val="24"/>
        </w:rPr>
        <w:t xml:space="preserve"> ano</w:t>
      </w:r>
      <w:r w:rsidRPr="00626E8C">
        <w:rPr>
          <w:rFonts w:ascii="Times New Roman" w:hAnsi="Times New Roman"/>
          <w:color w:val="000000" w:themeColor="text1"/>
          <w:sz w:val="24"/>
          <w:szCs w:val="24"/>
        </w:rPr>
        <w:t xml:space="preserve"> de capacidade técnica e operacional, podendo ser admitidos, sem prejuízo de outros: </w:t>
      </w:r>
    </w:p>
    <w:p w14:paraId="44AA3920"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 instrumentos de parceria firmados com órgãos e entidades da administração pública, organismos internacionais, empresas ou outras organizações da sociedade civil;</w:t>
      </w:r>
    </w:p>
    <w:p w14:paraId="2D736560" w14:textId="77777777" w:rsidR="00EA3DD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 xml:space="preserve">b) relatórios de atividades com comprovação das ações desenvolvidas; </w:t>
      </w:r>
    </w:p>
    <w:p w14:paraId="5B477D9F" w14:textId="70854200" w:rsidR="00A978A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c) publicações, pesquisas e outras formas de produção de conhecimento realizadas pela OSC ou a respeito dela; </w:t>
      </w:r>
    </w:p>
    <w:p w14:paraId="39CA468B" w14:textId="351755E8"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 currículos profissionais de integrantes da OSC, sejam dirigentes, conselheiros, associados, cooperados, empregados, entre outros; </w:t>
      </w:r>
      <w:r w:rsidR="00AF0558" w:rsidRPr="00626E8C">
        <w:rPr>
          <w:rFonts w:ascii="Times New Roman" w:hAnsi="Times New Roman"/>
          <w:color w:val="000000" w:themeColor="text1"/>
          <w:sz w:val="24"/>
          <w:szCs w:val="24"/>
        </w:rPr>
        <w:t>e</w:t>
      </w:r>
    </w:p>
    <w:p w14:paraId="20011392" w14:textId="4F8BCD7B"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e) declarações de experiência prévia e de capacidade técnica no desenvolvimento de atividades ou projetos relacionados ao objeto da parceria ou de natureza semelhante, </w:t>
      </w:r>
      <w:r w:rsidR="00A1504C" w:rsidRPr="00626E8C">
        <w:rPr>
          <w:rFonts w:ascii="Times New Roman" w:hAnsi="Times New Roman"/>
          <w:color w:val="000000" w:themeColor="text1"/>
          <w:sz w:val="24"/>
          <w:szCs w:val="24"/>
        </w:rPr>
        <w:t xml:space="preserve">e inscrições nos Conselhos do idoso em outros municípios, </w:t>
      </w:r>
      <w:r w:rsidRPr="00626E8C">
        <w:rPr>
          <w:rFonts w:ascii="Times New Roman" w:hAnsi="Times New Roman"/>
          <w:color w:val="000000" w:themeColor="text1"/>
          <w:sz w:val="24"/>
          <w:szCs w:val="24"/>
        </w:rPr>
        <w:t>emitidas por órgãos públicos, instituições de ensino, redes, organizações da sociedade civil, movimentos sociais, empresas públicas ou privadas, conselhos, comissões ou comitês de políticas públicas</w:t>
      </w:r>
      <w:r w:rsidR="00AF0558" w:rsidRPr="00626E8C">
        <w:rPr>
          <w:rFonts w:ascii="Times New Roman" w:hAnsi="Times New Roman"/>
          <w:color w:val="000000" w:themeColor="text1"/>
          <w:sz w:val="24"/>
          <w:szCs w:val="24"/>
        </w:rPr>
        <w:t>.</w:t>
      </w:r>
    </w:p>
    <w:p w14:paraId="6458900B" w14:textId="12BB1D32" w:rsidR="000E189D" w:rsidRPr="00626E8C" w:rsidRDefault="00913D0C" w:rsidP="007570F2">
      <w:pPr>
        <w:spacing w:line="360" w:lineRule="auto"/>
        <w:jc w:val="both"/>
        <w:rPr>
          <w:rFonts w:ascii="Times New Roman" w:hAnsi="Times New Roman"/>
          <w:color w:val="000000" w:themeColor="text1"/>
          <w:sz w:val="24"/>
          <w:szCs w:val="24"/>
        </w:rPr>
      </w:pPr>
      <w:bookmarkStart w:id="4" w:name="_Hlk510519134"/>
      <w:r w:rsidRPr="00626E8C">
        <w:rPr>
          <w:rFonts w:ascii="Times New Roman" w:hAnsi="Times New Roman"/>
          <w:color w:val="000000" w:themeColor="text1"/>
          <w:sz w:val="24"/>
          <w:szCs w:val="24"/>
        </w:rPr>
        <w:t>IV</w:t>
      </w:r>
      <w:r w:rsidR="00A978A7" w:rsidRPr="00626E8C">
        <w:rPr>
          <w:rFonts w:ascii="Times New Roman" w:hAnsi="Times New Roman"/>
          <w:color w:val="000000" w:themeColor="text1"/>
          <w:sz w:val="24"/>
          <w:szCs w:val="24"/>
        </w:rPr>
        <w:t xml:space="preserve"> - </w:t>
      </w:r>
      <w:r w:rsidR="00CC6E6E" w:rsidRPr="00626E8C">
        <w:rPr>
          <w:rFonts w:ascii="Times New Roman" w:hAnsi="Times New Roman"/>
          <w:color w:val="000000" w:themeColor="text1"/>
          <w:sz w:val="24"/>
          <w:szCs w:val="24"/>
        </w:rPr>
        <w:t>c</w:t>
      </w:r>
      <w:r w:rsidRPr="00626E8C">
        <w:rPr>
          <w:rFonts w:ascii="Times New Roman" w:hAnsi="Times New Roman"/>
          <w:color w:val="000000" w:themeColor="text1"/>
          <w:sz w:val="24"/>
          <w:szCs w:val="24"/>
        </w:rPr>
        <w:t>ertidão</w:t>
      </w:r>
      <w:r w:rsidR="000E189D" w:rsidRPr="00626E8C">
        <w:rPr>
          <w:rFonts w:ascii="Times New Roman" w:hAnsi="Times New Roman"/>
          <w:color w:val="000000" w:themeColor="text1"/>
          <w:sz w:val="24"/>
          <w:szCs w:val="24"/>
        </w:rPr>
        <w:t xml:space="preserve"> negativa (art. 205 do Código Tributário Nacional c/c art. 34 da Lei 13.019/2015)</w:t>
      </w:r>
      <w:r w:rsidR="002A097C" w:rsidRPr="00626E8C">
        <w:rPr>
          <w:rFonts w:ascii="Times New Roman" w:hAnsi="Times New Roman"/>
          <w:color w:val="000000" w:themeColor="text1"/>
          <w:sz w:val="24"/>
          <w:szCs w:val="24"/>
        </w:rPr>
        <w:t xml:space="preserve"> de d</w:t>
      </w:r>
      <w:r w:rsidRPr="00626E8C">
        <w:rPr>
          <w:rFonts w:ascii="Times New Roman" w:hAnsi="Times New Roman"/>
          <w:color w:val="000000" w:themeColor="text1"/>
          <w:sz w:val="24"/>
          <w:szCs w:val="24"/>
        </w:rPr>
        <w:t xml:space="preserve">ébitos </w:t>
      </w:r>
      <w:r w:rsidR="002A097C" w:rsidRPr="00626E8C">
        <w:rPr>
          <w:rFonts w:ascii="Times New Roman" w:hAnsi="Times New Roman"/>
          <w:color w:val="000000" w:themeColor="text1"/>
          <w:sz w:val="24"/>
          <w:szCs w:val="24"/>
        </w:rPr>
        <w:t>relativos a c</w:t>
      </w:r>
      <w:r w:rsidRPr="00626E8C">
        <w:rPr>
          <w:rFonts w:ascii="Times New Roman" w:hAnsi="Times New Roman"/>
          <w:color w:val="000000" w:themeColor="text1"/>
          <w:sz w:val="24"/>
          <w:szCs w:val="24"/>
        </w:rPr>
        <w:t>réditos</w:t>
      </w:r>
      <w:r w:rsidR="002A097C" w:rsidRPr="00626E8C">
        <w:rPr>
          <w:rFonts w:ascii="Times New Roman" w:hAnsi="Times New Roman"/>
          <w:color w:val="000000" w:themeColor="text1"/>
          <w:sz w:val="24"/>
          <w:szCs w:val="24"/>
        </w:rPr>
        <w:t xml:space="preserve"> tributários federais</w:t>
      </w:r>
      <w:r w:rsidR="00EA3DD7" w:rsidRPr="00626E8C">
        <w:rPr>
          <w:rFonts w:ascii="Times New Roman" w:hAnsi="Times New Roman"/>
          <w:color w:val="000000" w:themeColor="text1"/>
          <w:sz w:val="24"/>
          <w:szCs w:val="24"/>
        </w:rPr>
        <w:t xml:space="preserve"> </w:t>
      </w:r>
      <w:r w:rsidR="002A097C" w:rsidRPr="00626E8C">
        <w:rPr>
          <w:rFonts w:ascii="Times New Roman" w:hAnsi="Times New Roman"/>
          <w:color w:val="000000" w:themeColor="text1"/>
          <w:sz w:val="24"/>
          <w:szCs w:val="24"/>
        </w:rPr>
        <w:t>e municipais</w:t>
      </w:r>
      <w:r w:rsidR="00390BAD" w:rsidRPr="00626E8C">
        <w:rPr>
          <w:rFonts w:ascii="Times New Roman" w:hAnsi="Times New Roman"/>
          <w:color w:val="000000" w:themeColor="text1"/>
          <w:sz w:val="24"/>
          <w:szCs w:val="24"/>
        </w:rPr>
        <w:t xml:space="preserve">, observada a previsão da cláusula </w:t>
      </w:r>
      <w:r w:rsidR="00AF0558" w:rsidRPr="00626E8C">
        <w:rPr>
          <w:rFonts w:ascii="Times New Roman" w:hAnsi="Times New Roman"/>
          <w:color w:val="000000" w:themeColor="text1"/>
          <w:sz w:val="24"/>
          <w:szCs w:val="24"/>
        </w:rPr>
        <w:t>7</w:t>
      </w:r>
      <w:r w:rsidR="00390BAD" w:rsidRPr="00626E8C">
        <w:rPr>
          <w:rFonts w:ascii="Times New Roman" w:hAnsi="Times New Roman"/>
          <w:color w:val="000000" w:themeColor="text1"/>
          <w:sz w:val="24"/>
          <w:szCs w:val="24"/>
        </w:rPr>
        <w:t>.2.5 deste edital</w:t>
      </w:r>
      <w:r w:rsidR="002A097C" w:rsidRPr="00626E8C">
        <w:rPr>
          <w:rFonts w:ascii="Times New Roman" w:hAnsi="Times New Roman"/>
          <w:color w:val="000000" w:themeColor="text1"/>
          <w:sz w:val="24"/>
          <w:szCs w:val="24"/>
        </w:rPr>
        <w:t>;</w:t>
      </w:r>
    </w:p>
    <w:bookmarkEnd w:id="4"/>
    <w:p w14:paraId="349AE531" w14:textId="18D55F91" w:rsidR="00FB2BA5" w:rsidRPr="00626E8C" w:rsidRDefault="00913D0C" w:rsidP="00A978A7">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V</w:t>
      </w:r>
      <w:r w:rsidR="00A978A7"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w:t>
      </w:r>
      <w:r w:rsidR="00A978A7" w:rsidRPr="00626E8C">
        <w:rPr>
          <w:rFonts w:ascii="Times New Roman" w:hAnsi="Times New Roman"/>
          <w:color w:val="000000" w:themeColor="text1"/>
          <w:sz w:val="24"/>
          <w:szCs w:val="24"/>
        </w:rPr>
        <w:t xml:space="preserve"> c</w:t>
      </w:r>
      <w:r w:rsidRPr="00626E8C">
        <w:rPr>
          <w:rFonts w:ascii="Times New Roman" w:hAnsi="Times New Roman"/>
          <w:color w:val="000000" w:themeColor="text1"/>
          <w:sz w:val="24"/>
          <w:szCs w:val="24"/>
        </w:rPr>
        <w:t xml:space="preserve">ertificado de Regularidade do Fundo de Garantia do Tempo de Serviço - CRF/FGTS; </w:t>
      </w:r>
    </w:p>
    <w:p w14:paraId="3557518F" w14:textId="4BD1C21C"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VI - </w:t>
      </w:r>
      <w:r w:rsidR="00A978A7" w:rsidRPr="00626E8C">
        <w:rPr>
          <w:rFonts w:ascii="Times New Roman" w:hAnsi="Times New Roman"/>
          <w:color w:val="000000" w:themeColor="text1"/>
          <w:sz w:val="24"/>
          <w:szCs w:val="24"/>
        </w:rPr>
        <w:t>c</w:t>
      </w:r>
      <w:r w:rsidRPr="00626E8C">
        <w:rPr>
          <w:rFonts w:ascii="Times New Roman" w:hAnsi="Times New Roman"/>
          <w:color w:val="000000" w:themeColor="text1"/>
          <w:sz w:val="24"/>
          <w:szCs w:val="24"/>
        </w:rPr>
        <w:t>ertidão Negativa de Débitos Trabalhistas - CNDT;</w:t>
      </w:r>
    </w:p>
    <w:p w14:paraId="71E09CBC" w14:textId="3CFFBDDA" w:rsidR="005C1870"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VII - </w:t>
      </w:r>
      <w:r w:rsidR="00A978A7" w:rsidRPr="00626E8C">
        <w:rPr>
          <w:rFonts w:ascii="Times New Roman" w:hAnsi="Times New Roman"/>
          <w:color w:val="000000" w:themeColor="text1"/>
          <w:sz w:val="24"/>
          <w:szCs w:val="24"/>
        </w:rPr>
        <w:t>r</w:t>
      </w:r>
      <w:r w:rsidRPr="00626E8C">
        <w:rPr>
          <w:rFonts w:ascii="Times New Roman" w:hAnsi="Times New Roman"/>
          <w:color w:val="000000" w:themeColor="text1"/>
          <w:sz w:val="24"/>
          <w:szCs w:val="24"/>
        </w:rPr>
        <w:t>elação nominal do(s) Dirigente (s) da OSC atualizada, conforme o estatuto, com endereço, telefone, endereço de correio eletrônico, número e órgão expedidor da carteira</w:t>
      </w:r>
      <w:r w:rsidR="00A978A7"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de identidade e número de registro no Cadastro de Pessoas Físicas - CPF de cada um deles,</w:t>
      </w:r>
    </w:p>
    <w:p w14:paraId="50E9C491"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VIII - cópia de documento que comprove que a OSC funciona no endereço por ela declarado, como conta de consumo ou contrato de locação;</w:t>
      </w:r>
    </w:p>
    <w:p w14:paraId="3326DAA6" w14:textId="571DFA72" w:rsidR="00797E8C"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IX - declaração do representante legal da OSC com informação de que a organização e seus dirigentes não incorrem em quaisquer das vedações previstas no art. 39 da Lei nº 13.019, de 2014, as quais deverão estar descritas no documento, conforme modelo no Anexo V</w:t>
      </w:r>
      <w:r w:rsidR="00A978A7" w:rsidRPr="00626E8C">
        <w:rPr>
          <w:rFonts w:ascii="Times New Roman" w:hAnsi="Times New Roman"/>
          <w:color w:val="000000" w:themeColor="text1"/>
          <w:sz w:val="24"/>
          <w:szCs w:val="24"/>
        </w:rPr>
        <w:t>I</w:t>
      </w:r>
      <w:r w:rsidRPr="00626E8C">
        <w:rPr>
          <w:rFonts w:ascii="Times New Roman" w:hAnsi="Times New Roman"/>
          <w:color w:val="000000" w:themeColor="text1"/>
          <w:sz w:val="24"/>
          <w:szCs w:val="24"/>
        </w:rPr>
        <w:t xml:space="preserve"> – Declaração da Não Ocorrência de Impedimentos; </w:t>
      </w:r>
    </w:p>
    <w:p w14:paraId="51B3C033" w14:textId="52F22830" w:rsidR="00CC6E6E"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X - declaração do representante legal da OSC sobre a existência de instalações e outras condições materiais da organização ou sobre a previsão de contratar ou adquirir com recursos da parceria, conforme Anexo </w:t>
      </w:r>
      <w:r w:rsidR="00CC6E6E" w:rsidRPr="00626E8C">
        <w:rPr>
          <w:rFonts w:ascii="Times New Roman" w:hAnsi="Times New Roman"/>
          <w:color w:val="000000" w:themeColor="text1"/>
          <w:sz w:val="24"/>
          <w:szCs w:val="24"/>
        </w:rPr>
        <w:t>V</w:t>
      </w:r>
      <w:r w:rsidRPr="00626E8C">
        <w:rPr>
          <w:rFonts w:ascii="Times New Roman" w:hAnsi="Times New Roman"/>
          <w:color w:val="000000" w:themeColor="text1"/>
          <w:sz w:val="24"/>
          <w:szCs w:val="24"/>
        </w:rPr>
        <w:t xml:space="preserve">I – Declaração sobre Instalações e Condições Materiais; </w:t>
      </w:r>
      <w:bookmarkStart w:id="5" w:name="_Hlk510518922"/>
    </w:p>
    <w:p w14:paraId="743995A1" w14:textId="5B75CFDA"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7</w:t>
      </w:r>
      <w:r w:rsidR="00913D0C" w:rsidRPr="00626E8C">
        <w:rPr>
          <w:rFonts w:ascii="Times New Roman" w:hAnsi="Times New Roman"/>
          <w:color w:val="000000" w:themeColor="text1"/>
          <w:sz w:val="24"/>
          <w:szCs w:val="24"/>
        </w:rPr>
        <w:t xml:space="preserve">.2.5. Serão consideradas regulares as certidões positivas com efeito de negativas, no caso das certidões previstas nos incisos IV, V e VI </w:t>
      </w:r>
      <w:r w:rsidRPr="00626E8C">
        <w:rPr>
          <w:rFonts w:ascii="Times New Roman" w:hAnsi="Times New Roman"/>
          <w:color w:val="000000" w:themeColor="text1"/>
          <w:sz w:val="24"/>
          <w:szCs w:val="24"/>
        </w:rPr>
        <w:t>previstas nos itens 7</w:t>
      </w:r>
      <w:r w:rsidR="00792690" w:rsidRPr="00626E8C">
        <w:rPr>
          <w:rFonts w:ascii="Times New Roman" w:hAnsi="Times New Roman"/>
          <w:color w:val="000000" w:themeColor="text1"/>
          <w:sz w:val="24"/>
          <w:szCs w:val="24"/>
        </w:rPr>
        <w:t>.2.4</w:t>
      </w:r>
      <w:r w:rsidR="002A097C" w:rsidRPr="00626E8C">
        <w:rPr>
          <w:rFonts w:ascii="Times New Roman" w:hAnsi="Times New Roman"/>
          <w:color w:val="000000" w:themeColor="text1"/>
          <w:sz w:val="24"/>
          <w:szCs w:val="24"/>
        </w:rPr>
        <w:t xml:space="preserve"> (art. 206 do Código Tributário Nacional c/c art. 34 da Lei 13.019/2015</w:t>
      </w:r>
      <w:r w:rsidR="00913D0C" w:rsidRPr="00626E8C">
        <w:rPr>
          <w:rFonts w:ascii="Times New Roman" w:hAnsi="Times New Roman"/>
          <w:color w:val="000000" w:themeColor="text1"/>
          <w:sz w:val="24"/>
          <w:szCs w:val="24"/>
        </w:rPr>
        <w:t>.</w:t>
      </w:r>
    </w:p>
    <w:bookmarkEnd w:id="5"/>
    <w:p w14:paraId="602E3075"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.2.6. A critério da OSC, os documentos previstos nos incisos IV e V logo acima poderão ser substituídos pelo extrato emitido pelo Serviço Auxiliar de Informações para Transferências Voluntárias - </w:t>
      </w:r>
      <w:proofErr w:type="spellStart"/>
      <w:r w:rsidR="00913D0C" w:rsidRPr="00626E8C">
        <w:rPr>
          <w:rFonts w:ascii="Times New Roman" w:hAnsi="Times New Roman"/>
          <w:color w:val="000000" w:themeColor="text1"/>
          <w:sz w:val="24"/>
          <w:szCs w:val="24"/>
        </w:rPr>
        <w:t>Cauc</w:t>
      </w:r>
      <w:proofErr w:type="spellEnd"/>
      <w:r w:rsidR="00913D0C" w:rsidRPr="00626E8C">
        <w:rPr>
          <w:rFonts w:ascii="Times New Roman" w:hAnsi="Times New Roman"/>
          <w:color w:val="000000" w:themeColor="text1"/>
          <w:sz w:val="24"/>
          <w:szCs w:val="24"/>
        </w:rPr>
        <w:t xml:space="preserve">, quando disponibilizados pela Secretaria do Tesouro Nacional do Ministério da Fazenda. </w:t>
      </w:r>
    </w:p>
    <w:p w14:paraId="1E53A495" w14:textId="535C4121" w:rsidR="0074328B" w:rsidRPr="00626E8C" w:rsidRDefault="00A6041B" w:rsidP="0074328B">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.2.7.</w:t>
      </w:r>
      <w:r w:rsidR="00C126C0"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As </w:t>
      </w:r>
      <w:proofErr w:type="spellStart"/>
      <w:r w:rsidR="00913D0C" w:rsidRPr="00626E8C">
        <w:rPr>
          <w:rFonts w:ascii="Times New Roman" w:hAnsi="Times New Roman"/>
          <w:color w:val="000000" w:themeColor="text1"/>
          <w:sz w:val="24"/>
          <w:szCs w:val="24"/>
        </w:rPr>
        <w:t>OSC</w:t>
      </w:r>
      <w:r w:rsidR="00CC6E6E" w:rsidRPr="00626E8C">
        <w:rPr>
          <w:rFonts w:ascii="Times New Roman" w:hAnsi="Times New Roman"/>
          <w:color w:val="000000" w:themeColor="text1"/>
          <w:sz w:val="24"/>
          <w:szCs w:val="24"/>
        </w:rPr>
        <w:t>’s</w:t>
      </w:r>
      <w:proofErr w:type="spellEnd"/>
      <w:r w:rsidR="00913D0C" w:rsidRPr="00626E8C">
        <w:rPr>
          <w:rFonts w:ascii="Times New Roman" w:hAnsi="Times New Roman"/>
          <w:color w:val="000000" w:themeColor="text1"/>
          <w:sz w:val="24"/>
          <w:szCs w:val="24"/>
        </w:rPr>
        <w:t xml:space="preserve"> d</w:t>
      </w:r>
      <w:r w:rsidR="002A097C" w:rsidRPr="00626E8C">
        <w:rPr>
          <w:rFonts w:ascii="Times New Roman" w:hAnsi="Times New Roman"/>
          <w:color w:val="000000" w:themeColor="text1"/>
          <w:sz w:val="24"/>
          <w:szCs w:val="24"/>
        </w:rPr>
        <w:t>everão reapresentar as certidões</w:t>
      </w:r>
      <w:r w:rsidR="0074328B" w:rsidRPr="00626E8C">
        <w:rPr>
          <w:rFonts w:ascii="Times New Roman" w:hAnsi="Times New Roman"/>
          <w:color w:val="000000" w:themeColor="text1"/>
          <w:sz w:val="24"/>
          <w:szCs w:val="24"/>
        </w:rPr>
        <w:t>,</w:t>
      </w:r>
      <w:r w:rsidR="002A097C" w:rsidRPr="00626E8C">
        <w:rPr>
          <w:rFonts w:ascii="Times New Roman" w:hAnsi="Times New Roman"/>
          <w:color w:val="000000" w:themeColor="text1"/>
          <w:sz w:val="24"/>
          <w:szCs w:val="24"/>
        </w:rPr>
        <w:t xml:space="preserve"> se vencerem</w:t>
      </w:r>
      <w:r w:rsidR="0074328B" w:rsidRPr="00626E8C">
        <w:rPr>
          <w:rFonts w:ascii="Times New Roman" w:hAnsi="Times New Roman"/>
          <w:color w:val="000000" w:themeColor="text1"/>
          <w:sz w:val="24"/>
          <w:szCs w:val="24"/>
        </w:rPr>
        <w:t>,</w:t>
      </w:r>
      <w:r w:rsidR="002A097C" w:rsidRPr="00626E8C">
        <w:rPr>
          <w:rFonts w:ascii="Times New Roman" w:hAnsi="Times New Roman"/>
          <w:color w:val="000000" w:themeColor="text1"/>
          <w:sz w:val="24"/>
          <w:szCs w:val="24"/>
        </w:rPr>
        <w:t xml:space="preserve"> durante o certame.</w:t>
      </w:r>
    </w:p>
    <w:p w14:paraId="071DDD78" w14:textId="6FDBBAD1" w:rsidR="0074328B" w:rsidRPr="00626E8C" w:rsidRDefault="00A6041B" w:rsidP="0074328B">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F4546" w:rsidRPr="00626E8C">
        <w:rPr>
          <w:rFonts w:ascii="Times New Roman" w:hAnsi="Times New Roman"/>
          <w:color w:val="000000" w:themeColor="text1"/>
          <w:sz w:val="24"/>
          <w:szCs w:val="24"/>
        </w:rPr>
        <w:t>.2.8</w:t>
      </w:r>
      <w:r w:rsidR="0074328B" w:rsidRPr="00626E8C">
        <w:rPr>
          <w:rFonts w:ascii="Times New Roman" w:hAnsi="Times New Roman"/>
          <w:color w:val="000000" w:themeColor="text1"/>
          <w:sz w:val="24"/>
          <w:szCs w:val="24"/>
        </w:rPr>
        <w:t>.</w:t>
      </w:r>
      <w:r w:rsidR="00C126C0" w:rsidRPr="00626E8C">
        <w:rPr>
          <w:rFonts w:ascii="Times New Roman" w:hAnsi="Times New Roman"/>
          <w:color w:val="000000" w:themeColor="text1"/>
          <w:sz w:val="24"/>
          <w:szCs w:val="24"/>
        </w:rPr>
        <w:t xml:space="preserve"> </w:t>
      </w:r>
      <w:r w:rsidR="00385DFB" w:rsidRPr="00626E8C">
        <w:rPr>
          <w:rFonts w:ascii="Times New Roman" w:hAnsi="Times New Roman"/>
          <w:color w:val="000000" w:themeColor="text1"/>
          <w:sz w:val="24"/>
          <w:szCs w:val="24"/>
        </w:rPr>
        <w:t xml:space="preserve">A </w:t>
      </w:r>
      <w:r w:rsidR="0085554C" w:rsidRPr="00626E8C">
        <w:rPr>
          <w:rFonts w:ascii="Times New Roman" w:hAnsi="Times New Roman"/>
          <w:color w:val="000000" w:themeColor="text1"/>
          <w:sz w:val="24"/>
          <w:szCs w:val="24"/>
        </w:rPr>
        <w:t>p</w:t>
      </w:r>
      <w:r w:rsidR="00385DFB" w:rsidRPr="00626E8C">
        <w:rPr>
          <w:rFonts w:ascii="Times New Roman" w:hAnsi="Times New Roman"/>
          <w:color w:val="000000" w:themeColor="text1"/>
          <w:sz w:val="24"/>
          <w:szCs w:val="24"/>
        </w:rPr>
        <w:t xml:space="preserve">roposta </w:t>
      </w:r>
      <w:r w:rsidR="00913D0C" w:rsidRPr="00626E8C">
        <w:rPr>
          <w:rFonts w:ascii="Times New Roman" w:hAnsi="Times New Roman"/>
          <w:color w:val="000000" w:themeColor="text1"/>
          <w:sz w:val="24"/>
          <w:szCs w:val="24"/>
        </w:rPr>
        <w:t xml:space="preserve">e os documentos comprobatórios do cumprimento dos requisitos impostos nesta Etapa serão apresentados pela OSC selecionada. Tais documentos deverão ser entregues pessoalmente, </w:t>
      </w:r>
      <w:r w:rsidR="009F4546" w:rsidRPr="00626E8C">
        <w:rPr>
          <w:rFonts w:ascii="Times New Roman" w:hAnsi="Times New Roman"/>
          <w:color w:val="000000" w:themeColor="text1"/>
          <w:sz w:val="24"/>
          <w:szCs w:val="24"/>
        </w:rPr>
        <w:t xml:space="preserve">na Rua Visconde de </w:t>
      </w:r>
      <w:proofErr w:type="spellStart"/>
      <w:r w:rsidR="009F4546" w:rsidRPr="00626E8C">
        <w:rPr>
          <w:rFonts w:ascii="Times New Roman" w:hAnsi="Times New Roman"/>
          <w:color w:val="000000" w:themeColor="text1"/>
          <w:sz w:val="24"/>
          <w:szCs w:val="24"/>
        </w:rPr>
        <w:t>Sepetiba</w:t>
      </w:r>
      <w:proofErr w:type="spellEnd"/>
      <w:r w:rsidR="009F4546" w:rsidRPr="00626E8C">
        <w:rPr>
          <w:rFonts w:ascii="Times New Roman" w:hAnsi="Times New Roman"/>
          <w:color w:val="000000" w:themeColor="text1"/>
          <w:sz w:val="24"/>
          <w:szCs w:val="24"/>
        </w:rPr>
        <w:t>, 987,</w:t>
      </w:r>
      <w:r w:rsidR="004A5603">
        <w:rPr>
          <w:rFonts w:ascii="Times New Roman" w:hAnsi="Times New Roman"/>
          <w:color w:val="000000" w:themeColor="text1"/>
          <w:sz w:val="24"/>
          <w:szCs w:val="24"/>
        </w:rPr>
        <w:t>5</w:t>
      </w:r>
      <w:r w:rsidR="009F4546" w:rsidRPr="00626E8C">
        <w:rPr>
          <w:rFonts w:ascii="Times New Roman" w:hAnsi="Times New Roman"/>
          <w:color w:val="000000" w:themeColor="text1"/>
          <w:sz w:val="24"/>
          <w:szCs w:val="24"/>
        </w:rPr>
        <w:t>º andar, Centro – Niterói,</w:t>
      </w:r>
      <w:r w:rsidR="0085554C" w:rsidRPr="00626E8C">
        <w:rPr>
          <w:rFonts w:ascii="Times New Roman" w:hAnsi="Times New Roman"/>
          <w:color w:val="000000" w:themeColor="text1"/>
          <w:sz w:val="24"/>
          <w:szCs w:val="24"/>
        </w:rPr>
        <w:t xml:space="preserve"> no horário de 10h às 17h</w:t>
      </w:r>
      <w:r w:rsidR="00C57318" w:rsidRPr="00626E8C">
        <w:rPr>
          <w:rFonts w:ascii="Times New Roman" w:hAnsi="Times New Roman"/>
          <w:color w:val="000000" w:themeColor="text1"/>
          <w:sz w:val="24"/>
          <w:szCs w:val="24"/>
        </w:rPr>
        <w:t>.</w:t>
      </w:r>
    </w:p>
    <w:p w14:paraId="65748ADD" w14:textId="4534B59B" w:rsidR="00FB2BA5" w:rsidRPr="00626E8C" w:rsidRDefault="0074328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7.2.9</w:t>
      </w:r>
      <w:r w:rsidR="00C126C0" w:rsidRPr="00626E8C">
        <w:rPr>
          <w:rFonts w:ascii="Times New Roman" w:hAnsi="Times New Roman"/>
          <w:color w:val="000000" w:themeColor="text1"/>
          <w:sz w:val="24"/>
          <w:szCs w:val="24"/>
        </w:rPr>
        <w:t xml:space="preserve">. Também serão aceitos documentos previstos no item acima entregues pela via postal, desde que cumpridas as demais formalidades previstas neste edital e observados os prazos estabelecidos na Tabela 1, item 6.1 do edital.  </w:t>
      </w:r>
      <w:r w:rsidR="00C126C0" w:rsidRPr="00626E8C">
        <w:rPr>
          <w:rFonts w:ascii="Times New Roman" w:hAnsi="Times New Roman"/>
          <w:color w:val="000000" w:themeColor="text1"/>
          <w:sz w:val="24"/>
          <w:szCs w:val="24"/>
        </w:rPr>
        <w:tab/>
      </w:r>
      <w:r w:rsidR="0085554C" w:rsidRPr="00626E8C">
        <w:rPr>
          <w:rFonts w:ascii="Times New Roman" w:hAnsi="Times New Roman"/>
          <w:color w:val="000000" w:themeColor="text1"/>
          <w:sz w:val="24"/>
          <w:szCs w:val="24"/>
        </w:rPr>
        <w:t xml:space="preserve"> </w:t>
      </w:r>
    </w:p>
    <w:p w14:paraId="43002750" w14:textId="1F5576B5" w:rsidR="005C1870"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.3. </w:t>
      </w:r>
      <w:r w:rsidR="00913D0C" w:rsidRPr="00626E8C">
        <w:rPr>
          <w:rFonts w:ascii="Times New Roman" w:hAnsi="Times New Roman"/>
          <w:b/>
          <w:color w:val="000000" w:themeColor="text1"/>
          <w:sz w:val="24"/>
          <w:szCs w:val="24"/>
        </w:rPr>
        <w:t>Etapa 2:</w:t>
      </w:r>
      <w:r w:rsidR="00913D0C" w:rsidRPr="00626E8C">
        <w:rPr>
          <w:rFonts w:ascii="Times New Roman" w:hAnsi="Times New Roman"/>
          <w:color w:val="000000" w:themeColor="text1"/>
          <w:sz w:val="24"/>
          <w:szCs w:val="24"/>
        </w:rPr>
        <w:t xml:space="preserve"> Verificação do cumprimento dos requisitos para celebração da parceria e de que não incorre nos impedimentos (vedações) legais. </w:t>
      </w:r>
      <w:r w:rsidR="0085554C" w:rsidRPr="00626E8C">
        <w:rPr>
          <w:rFonts w:ascii="Times New Roman" w:hAnsi="Times New Roman"/>
          <w:caps/>
          <w:color w:val="000000" w:themeColor="text1"/>
          <w:sz w:val="24"/>
          <w:szCs w:val="24"/>
        </w:rPr>
        <w:t>A</w:t>
      </w:r>
      <w:r w:rsidR="0085554C" w:rsidRPr="00626E8C">
        <w:rPr>
          <w:rFonts w:ascii="Times New Roman" w:hAnsi="Times New Roman"/>
          <w:color w:val="000000" w:themeColor="text1"/>
          <w:sz w:val="24"/>
          <w:szCs w:val="24"/>
        </w:rPr>
        <w:t xml:space="preserve">nálise da proposta. </w:t>
      </w:r>
      <w:r w:rsidR="00913D0C" w:rsidRPr="00626E8C">
        <w:rPr>
          <w:rFonts w:ascii="Times New Roman" w:hAnsi="Times New Roman"/>
          <w:color w:val="000000" w:themeColor="text1"/>
          <w:sz w:val="24"/>
          <w:szCs w:val="24"/>
        </w:rPr>
        <w:t>Esta etapa consiste no exame formal, a ser realizado pela administração pública, do atendimento, pela OSC selecionada, dos requisitos para a celebração da parceria, de que não incorre</w:t>
      </w:r>
      <w:r w:rsidR="00C126C0"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nos impedimentos legais e cumprimento de demais exigências descritas na Etapa anterior. Esta Etapa</w:t>
      </w:r>
      <w:r w:rsidR="00390BAD" w:rsidRPr="00626E8C">
        <w:rPr>
          <w:rFonts w:ascii="Times New Roman" w:hAnsi="Times New Roman"/>
          <w:color w:val="000000" w:themeColor="text1"/>
          <w:sz w:val="24"/>
          <w:szCs w:val="24"/>
        </w:rPr>
        <w:t xml:space="preserve"> 2 engloba, ainda, a análise da proposta </w:t>
      </w:r>
      <w:r w:rsidR="00C126C0" w:rsidRPr="00626E8C">
        <w:rPr>
          <w:rFonts w:ascii="Times New Roman" w:hAnsi="Times New Roman"/>
          <w:color w:val="000000" w:themeColor="text1"/>
          <w:sz w:val="24"/>
          <w:szCs w:val="24"/>
        </w:rPr>
        <w:t>da</w:t>
      </w:r>
      <w:r w:rsidR="00390BAD" w:rsidRPr="00626E8C">
        <w:rPr>
          <w:rFonts w:ascii="Times New Roman" w:hAnsi="Times New Roman"/>
          <w:color w:val="000000" w:themeColor="text1"/>
          <w:sz w:val="24"/>
          <w:szCs w:val="24"/>
        </w:rPr>
        <w:t xml:space="preserve"> OSC.</w:t>
      </w:r>
    </w:p>
    <w:p w14:paraId="77F0F888"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.3.1. A administração pública municipal examinará </w:t>
      </w:r>
      <w:r w:rsidR="00390BAD" w:rsidRPr="00626E8C">
        <w:rPr>
          <w:rFonts w:ascii="Times New Roman" w:hAnsi="Times New Roman"/>
          <w:color w:val="000000" w:themeColor="text1"/>
          <w:sz w:val="24"/>
          <w:szCs w:val="24"/>
        </w:rPr>
        <w:t>a proposta apresentada</w:t>
      </w:r>
      <w:r w:rsidR="00913D0C" w:rsidRPr="00626E8C">
        <w:rPr>
          <w:rFonts w:ascii="Times New Roman" w:hAnsi="Times New Roman"/>
          <w:color w:val="000000" w:themeColor="text1"/>
          <w:sz w:val="24"/>
          <w:szCs w:val="24"/>
        </w:rPr>
        <w:t xml:space="preserve"> pela OSC selecionada ou, se for o caso, pela OSC imediatamente mais bem classificada que tenha sido convocada.</w:t>
      </w:r>
    </w:p>
    <w:p w14:paraId="0E8DCA7F" w14:textId="4341EB71" w:rsidR="00C126C0" w:rsidRPr="00626E8C" w:rsidRDefault="00E40753"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.3.2. Somente será aprovad</w:t>
      </w:r>
      <w:r w:rsidR="00390BAD" w:rsidRPr="00626E8C">
        <w:rPr>
          <w:rFonts w:ascii="Times New Roman" w:hAnsi="Times New Roman"/>
          <w:color w:val="000000" w:themeColor="text1"/>
          <w:sz w:val="24"/>
          <w:szCs w:val="24"/>
        </w:rPr>
        <w:t xml:space="preserve">a </w:t>
      </w:r>
      <w:r w:rsidR="00C126C0" w:rsidRPr="00626E8C">
        <w:rPr>
          <w:rFonts w:ascii="Times New Roman" w:hAnsi="Times New Roman"/>
          <w:color w:val="000000" w:themeColor="text1"/>
          <w:sz w:val="24"/>
          <w:szCs w:val="24"/>
        </w:rPr>
        <w:t>o Plano</w:t>
      </w:r>
      <w:r w:rsidR="00385DFB" w:rsidRPr="00626E8C">
        <w:rPr>
          <w:rFonts w:ascii="Times New Roman" w:hAnsi="Times New Roman"/>
          <w:color w:val="000000" w:themeColor="text1"/>
          <w:sz w:val="24"/>
          <w:szCs w:val="24"/>
        </w:rPr>
        <w:t xml:space="preserve"> de Trabalho</w:t>
      </w:r>
      <w:r w:rsidR="00C126C0" w:rsidRPr="00626E8C">
        <w:rPr>
          <w:rFonts w:ascii="Times New Roman" w:hAnsi="Times New Roman"/>
          <w:color w:val="000000" w:themeColor="text1"/>
          <w:sz w:val="24"/>
          <w:szCs w:val="24"/>
        </w:rPr>
        <w:t xml:space="preserve"> definitivo</w:t>
      </w:r>
      <w:r w:rsidR="00385DFB"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que estiver de acordo com as informações já apresentadas pela OSC, observados os termos e as condições constantes neste Edital e em seus anexos. Para tanto, a administração pública municipal poderá solicitar a realização de ajustes</w:t>
      </w:r>
      <w:r w:rsidR="00390BAD" w:rsidRPr="00626E8C">
        <w:rPr>
          <w:rFonts w:ascii="Times New Roman" w:hAnsi="Times New Roman"/>
          <w:color w:val="000000" w:themeColor="text1"/>
          <w:sz w:val="24"/>
          <w:szCs w:val="24"/>
        </w:rPr>
        <w:t xml:space="preserve"> no </w:t>
      </w:r>
      <w:r w:rsidR="00C126C0" w:rsidRPr="00626E8C">
        <w:rPr>
          <w:rFonts w:ascii="Times New Roman" w:hAnsi="Times New Roman"/>
          <w:color w:val="000000" w:themeColor="text1"/>
          <w:sz w:val="24"/>
          <w:szCs w:val="24"/>
        </w:rPr>
        <w:t>Plano de Trabalho.</w:t>
      </w:r>
    </w:p>
    <w:p w14:paraId="066DE1FE" w14:textId="7BDDFF08" w:rsidR="00EA3DD7"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.3.3. Nos termos do §1º do art. 28 da Lei nº 13.019, de 2014, na hipótese de a OSC selecionada não atender aos requisitos previstos na Etapa 1 da fase de celebração, </w:t>
      </w:r>
      <w:r w:rsidR="00913D0C" w:rsidRPr="00626E8C">
        <w:rPr>
          <w:rFonts w:ascii="Times New Roman" w:hAnsi="Times New Roman"/>
          <w:color w:val="000000" w:themeColor="text1"/>
          <w:sz w:val="24"/>
          <w:szCs w:val="24"/>
        </w:rPr>
        <w:lastRenderedPageBreak/>
        <w:t xml:space="preserve">incluindo os exigidos nos </w:t>
      </w:r>
      <w:proofErr w:type="spellStart"/>
      <w:r w:rsidR="00913D0C" w:rsidRPr="00626E8C">
        <w:rPr>
          <w:rFonts w:ascii="Times New Roman" w:hAnsi="Times New Roman"/>
          <w:color w:val="000000" w:themeColor="text1"/>
          <w:sz w:val="24"/>
          <w:szCs w:val="24"/>
        </w:rPr>
        <w:t>arts</w:t>
      </w:r>
      <w:proofErr w:type="spellEnd"/>
      <w:r w:rsidR="00913D0C" w:rsidRPr="00626E8C">
        <w:rPr>
          <w:rFonts w:ascii="Times New Roman" w:hAnsi="Times New Roman"/>
          <w:color w:val="000000" w:themeColor="text1"/>
          <w:sz w:val="24"/>
          <w:szCs w:val="24"/>
        </w:rPr>
        <w:t xml:space="preserve">. 33 e 34 da referida Lei, aquela imediatamente mais bem classificada poderá ser convidada a aceitar a celebração de parceria nos termos da proposta por ela apresentada. </w:t>
      </w:r>
    </w:p>
    <w:p w14:paraId="408373B6" w14:textId="32E5CA41"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.3.4.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 </w:t>
      </w:r>
    </w:p>
    <w:p w14:paraId="0DFAEDEE" w14:textId="3456459F"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.4. </w:t>
      </w:r>
      <w:r w:rsidR="00913D0C" w:rsidRPr="00626E8C">
        <w:rPr>
          <w:rFonts w:ascii="Times New Roman" w:hAnsi="Times New Roman"/>
          <w:b/>
          <w:color w:val="000000" w:themeColor="text1"/>
          <w:sz w:val="24"/>
          <w:szCs w:val="24"/>
        </w:rPr>
        <w:t>Etapa 3</w:t>
      </w:r>
      <w:r w:rsidR="00913D0C" w:rsidRPr="00626E8C">
        <w:rPr>
          <w:rFonts w:ascii="Times New Roman" w:hAnsi="Times New Roman"/>
          <w:color w:val="000000" w:themeColor="text1"/>
          <w:sz w:val="24"/>
          <w:szCs w:val="24"/>
        </w:rPr>
        <w:t xml:space="preserve">: Ajustes </w:t>
      </w:r>
      <w:r w:rsidR="000010E1" w:rsidRPr="00626E8C">
        <w:rPr>
          <w:rFonts w:ascii="Times New Roman" w:hAnsi="Times New Roman"/>
          <w:color w:val="000000" w:themeColor="text1"/>
          <w:sz w:val="24"/>
          <w:szCs w:val="24"/>
        </w:rPr>
        <w:t>no plano de trabalho</w:t>
      </w:r>
      <w:r w:rsidR="00913D0C" w:rsidRPr="00626E8C">
        <w:rPr>
          <w:rFonts w:ascii="Times New Roman" w:hAnsi="Times New Roman"/>
          <w:color w:val="000000" w:themeColor="text1"/>
          <w:sz w:val="24"/>
          <w:szCs w:val="24"/>
        </w:rPr>
        <w:t xml:space="preserve"> e regularização de documentação, se necessário. </w:t>
      </w:r>
    </w:p>
    <w:p w14:paraId="2B2B4965" w14:textId="6C12C01F" w:rsidR="00492BC9"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.4.1. Caso se verifique irregularidade formal nos documentos apresentados ou constatado evento que impeça a celebração, a OSC será comunicada do fato e instada a regularizar sua situação, no prazo de 15 (quinze) dias corridos, sob pena de não celebração da parceria. </w:t>
      </w:r>
    </w:p>
    <w:p w14:paraId="36AB6CC7" w14:textId="59616618"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.4.2. Caso seja constatada necessidade de adequação </w:t>
      </w:r>
      <w:r w:rsidR="00030741" w:rsidRPr="00626E8C">
        <w:rPr>
          <w:rFonts w:ascii="Times New Roman" w:hAnsi="Times New Roman"/>
          <w:color w:val="000000" w:themeColor="text1"/>
          <w:sz w:val="24"/>
          <w:szCs w:val="24"/>
        </w:rPr>
        <w:t>no plano de trabalho</w:t>
      </w:r>
      <w:r w:rsidR="00913D0C" w:rsidRPr="00626E8C">
        <w:rPr>
          <w:rFonts w:ascii="Times New Roman" w:hAnsi="Times New Roman"/>
          <w:color w:val="000000" w:themeColor="text1"/>
          <w:sz w:val="24"/>
          <w:szCs w:val="24"/>
        </w:rPr>
        <w:t>, a administração pública solicitará a realização de ajustes e a OSC deverá fazê-lo em até15 (quinze) dias corridos, contados da data de recebimento da solicitação apresentada.</w:t>
      </w:r>
    </w:p>
    <w:p w14:paraId="2027FEDB" w14:textId="2FEC6883" w:rsidR="00D95D83"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.5. </w:t>
      </w:r>
      <w:r w:rsidR="00913D0C" w:rsidRPr="00626E8C">
        <w:rPr>
          <w:rFonts w:ascii="Times New Roman" w:hAnsi="Times New Roman"/>
          <w:b/>
          <w:color w:val="000000" w:themeColor="text1"/>
          <w:sz w:val="24"/>
          <w:szCs w:val="24"/>
        </w:rPr>
        <w:t>Etapa 4</w:t>
      </w:r>
      <w:r w:rsidR="00913D0C" w:rsidRPr="00626E8C">
        <w:rPr>
          <w:rFonts w:ascii="Times New Roman" w:hAnsi="Times New Roman"/>
          <w:color w:val="000000" w:themeColor="text1"/>
          <w:sz w:val="24"/>
          <w:szCs w:val="24"/>
        </w:rPr>
        <w:t xml:space="preserve">: Parecer de órgão técnico e assinatura do termo de colaboração. </w:t>
      </w:r>
    </w:p>
    <w:p w14:paraId="5B6614F1" w14:textId="3A3151D1"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.5.1. A celebração do instrumento de parceria dependerá da adoção das providências impostas pela legislação regente, incluindo a aprovação </w:t>
      </w:r>
      <w:r w:rsidR="00385DFB" w:rsidRPr="00626E8C">
        <w:rPr>
          <w:rFonts w:ascii="Times New Roman" w:hAnsi="Times New Roman"/>
          <w:color w:val="000000" w:themeColor="text1"/>
          <w:sz w:val="24"/>
          <w:szCs w:val="24"/>
        </w:rPr>
        <w:t>d</w:t>
      </w:r>
      <w:r w:rsidR="00AB4B8B" w:rsidRPr="00626E8C">
        <w:rPr>
          <w:rFonts w:ascii="Times New Roman" w:hAnsi="Times New Roman"/>
          <w:color w:val="000000" w:themeColor="text1"/>
          <w:sz w:val="24"/>
          <w:szCs w:val="24"/>
        </w:rPr>
        <w:t>o</w:t>
      </w:r>
      <w:r w:rsidR="00385DFB" w:rsidRPr="00626E8C">
        <w:rPr>
          <w:rFonts w:ascii="Times New Roman" w:hAnsi="Times New Roman"/>
          <w:color w:val="000000" w:themeColor="text1"/>
          <w:sz w:val="24"/>
          <w:szCs w:val="24"/>
        </w:rPr>
        <w:t xml:space="preserve"> </w:t>
      </w:r>
      <w:r w:rsidR="00E65B23" w:rsidRPr="00626E8C">
        <w:rPr>
          <w:rFonts w:ascii="Times New Roman" w:hAnsi="Times New Roman"/>
          <w:color w:val="000000" w:themeColor="text1"/>
          <w:sz w:val="24"/>
          <w:szCs w:val="24"/>
        </w:rPr>
        <w:t>plano</w:t>
      </w:r>
      <w:r w:rsidR="00385DFB" w:rsidRPr="00626E8C">
        <w:rPr>
          <w:rFonts w:ascii="Times New Roman" w:hAnsi="Times New Roman"/>
          <w:color w:val="000000" w:themeColor="text1"/>
          <w:sz w:val="24"/>
          <w:szCs w:val="24"/>
        </w:rPr>
        <w:t xml:space="preserve"> de </w:t>
      </w:r>
      <w:r w:rsidR="00E65B23" w:rsidRPr="00626E8C">
        <w:rPr>
          <w:rFonts w:ascii="Times New Roman" w:hAnsi="Times New Roman"/>
          <w:color w:val="000000" w:themeColor="text1"/>
          <w:sz w:val="24"/>
          <w:szCs w:val="24"/>
        </w:rPr>
        <w:t>t</w:t>
      </w:r>
      <w:r w:rsidR="00913D0C" w:rsidRPr="00626E8C">
        <w:rPr>
          <w:rFonts w:ascii="Times New Roman" w:hAnsi="Times New Roman"/>
          <w:color w:val="000000" w:themeColor="text1"/>
          <w:sz w:val="24"/>
          <w:szCs w:val="24"/>
        </w:rPr>
        <w:t>rabalho, a emissão do parecer técnico pelo órgão ou entidade pública municipal, as designações do gestor da parceria e da Comissão de Monitoramento e Avaliação, e de prévia dotação orçamentária para execução da parceria.</w:t>
      </w:r>
    </w:p>
    <w:p w14:paraId="763E3B16" w14:textId="0392EFBD"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385DFB" w:rsidRPr="00626E8C">
        <w:rPr>
          <w:rFonts w:ascii="Times New Roman" w:hAnsi="Times New Roman"/>
          <w:color w:val="000000" w:themeColor="text1"/>
          <w:sz w:val="24"/>
          <w:szCs w:val="24"/>
        </w:rPr>
        <w:t>.5.2. A aprovação d</w:t>
      </w:r>
      <w:r w:rsidR="00401BC6" w:rsidRPr="00626E8C">
        <w:rPr>
          <w:rFonts w:ascii="Times New Roman" w:hAnsi="Times New Roman"/>
          <w:color w:val="000000" w:themeColor="text1"/>
          <w:sz w:val="24"/>
          <w:szCs w:val="24"/>
        </w:rPr>
        <w:t xml:space="preserve">o </w:t>
      </w:r>
      <w:r w:rsidR="00E93884" w:rsidRPr="00626E8C">
        <w:rPr>
          <w:rFonts w:ascii="Times New Roman" w:hAnsi="Times New Roman"/>
          <w:color w:val="000000" w:themeColor="text1"/>
          <w:sz w:val="24"/>
          <w:szCs w:val="24"/>
        </w:rPr>
        <w:t>plano</w:t>
      </w:r>
      <w:r w:rsidR="00385DFB" w:rsidRPr="00626E8C">
        <w:rPr>
          <w:rFonts w:ascii="Times New Roman" w:hAnsi="Times New Roman"/>
          <w:color w:val="000000" w:themeColor="text1"/>
          <w:sz w:val="24"/>
          <w:szCs w:val="24"/>
        </w:rPr>
        <w:t xml:space="preserve"> de </w:t>
      </w:r>
      <w:r w:rsidR="00E93884" w:rsidRPr="00626E8C">
        <w:rPr>
          <w:rFonts w:ascii="Times New Roman" w:hAnsi="Times New Roman"/>
          <w:color w:val="000000" w:themeColor="text1"/>
          <w:sz w:val="24"/>
          <w:szCs w:val="24"/>
        </w:rPr>
        <w:t>t</w:t>
      </w:r>
      <w:r w:rsidR="00913D0C" w:rsidRPr="00626E8C">
        <w:rPr>
          <w:rFonts w:ascii="Times New Roman" w:hAnsi="Times New Roman"/>
          <w:color w:val="000000" w:themeColor="text1"/>
          <w:sz w:val="24"/>
          <w:szCs w:val="24"/>
        </w:rPr>
        <w:t xml:space="preserve">rabalho não gerará direito à celebração da parceria. </w:t>
      </w:r>
    </w:p>
    <w:p w14:paraId="4C6DBD84" w14:textId="45F4D5B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.5.3.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290C5AFA"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7</w:t>
      </w:r>
      <w:r w:rsidR="00913D0C" w:rsidRPr="00626E8C">
        <w:rPr>
          <w:rFonts w:ascii="Times New Roman" w:hAnsi="Times New Roman"/>
          <w:color w:val="000000" w:themeColor="text1"/>
          <w:sz w:val="24"/>
          <w:szCs w:val="24"/>
        </w:rPr>
        <w:t xml:space="preserve">.5.4. A OSC deverá comunicar alterações em seus atos societários e no quadro de dirigentes, quando houver. </w:t>
      </w:r>
    </w:p>
    <w:p w14:paraId="5A0B037B"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7</w:t>
      </w:r>
      <w:r w:rsidR="00913D0C" w:rsidRPr="00626E8C">
        <w:rPr>
          <w:rFonts w:ascii="Times New Roman" w:hAnsi="Times New Roman"/>
          <w:color w:val="000000" w:themeColor="text1"/>
          <w:sz w:val="24"/>
          <w:szCs w:val="24"/>
        </w:rPr>
        <w:t xml:space="preserve">.6. </w:t>
      </w:r>
      <w:r w:rsidR="00913D0C" w:rsidRPr="00626E8C">
        <w:rPr>
          <w:rFonts w:ascii="Times New Roman" w:hAnsi="Times New Roman"/>
          <w:b/>
          <w:color w:val="000000" w:themeColor="text1"/>
          <w:sz w:val="24"/>
          <w:szCs w:val="24"/>
        </w:rPr>
        <w:t>Etapa 5:</w:t>
      </w:r>
      <w:r w:rsidR="00913D0C" w:rsidRPr="00626E8C">
        <w:rPr>
          <w:rFonts w:ascii="Times New Roman" w:hAnsi="Times New Roman"/>
          <w:color w:val="000000" w:themeColor="text1"/>
          <w:sz w:val="24"/>
          <w:szCs w:val="24"/>
        </w:rPr>
        <w:t xml:space="preserve"> Publicação do extrato do termo de colaboração no Diário Oficial do Município. O termo de colaboração somente produzirá efeitos jurídicos após a publicação do respectivo extrato no </w:t>
      </w:r>
      <w:r w:rsidR="00385DFB" w:rsidRPr="00626E8C">
        <w:rPr>
          <w:rFonts w:ascii="Times New Roman" w:hAnsi="Times New Roman"/>
          <w:color w:val="000000" w:themeColor="text1"/>
          <w:sz w:val="24"/>
          <w:szCs w:val="24"/>
        </w:rPr>
        <w:t>meio oficial de publicidade da Administração P</w:t>
      </w:r>
      <w:r w:rsidR="00913D0C" w:rsidRPr="00626E8C">
        <w:rPr>
          <w:rFonts w:ascii="Times New Roman" w:hAnsi="Times New Roman"/>
          <w:color w:val="000000" w:themeColor="text1"/>
          <w:sz w:val="24"/>
          <w:szCs w:val="24"/>
        </w:rPr>
        <w:t xml:space="preserve">ública (art. 38 da Lei nº 13.019, de 2014). </w:t>
      </w:r>
    </w:p>
    <w:p w14:paraId="2F8DF55D" w14:textId="4EE21239" w:rsidR="00FB2BA5" w:rsidRPr="00626E8C" w:rsidRDefault="00A6041B"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8</w:t>
      </w:r>
      <w:r w:rsidR="00913D0C" w:rsidRPr="00626E8C">
        <w:rPr>
          <w:rFonts w:ascii="Times New Roman" w:hAnsi="Times New Roman"/>
          <w:b/>
          <w:color w:val="000000" w:themeColor="text1"/>
          <w:sz w:val="24"/>
          <w:szCs w:val="24"/>
        </w:rPr>
        <w:t xml:space="preserve">. PROGRAMAÇÃO ORÇAMENTÁRIA E VALOR PREVISTO PARA A REALIZAÇÃO DO OBJETO </w:t>
      </w:r>
    </w:p>
    <w:p w14:paraId="69368A6E" w14:textId="0A49A45F" w:rsidR="00E729C0"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.1. Os recursos destinados à execução da parceria de que trata este Edital são provenientes do orçamento da Secretaria</w:t>
      </w:r>
      <w:r w:rsidR="003375CF" w:rsidRPr="00626E8C">
        <w:rPr>
          <w:rFonts w:ascii="Times New Roman" w:hAnsi="Times New Roman"/>
          <w:color w:val="000000" w:themeColor="text1"/>
          <w:sz w:val="24"/>
          <w:szCs w:val="24"/>
        </w:rPr>
        <w:t xml:space="preserve"> Municipal do Idoso</w:t>
      </w:r>
      <w:r w:rsidR="00913D0C" w:rsidRPr="00626E8C">
        <w:rPr>
          <w:rFonts w:ascii="Times New Roman" w:hAnsi="Times New Roman"/>
          <w:color w:val="000000" w:themeColor="text1"/>
          <w:sz w:val="24"/>
          <w:szCs w:val="24"/>
        </w:rPr>
        <w:t xml:space="preserve">, autorizado meio do </w:t>
      </w:r>
      <w:r w:rsidR="00E729C0" w:rsidRPr="00626E8C">
        <w:rPr>
          <w:rFonts w:ascii="Times New Roman" w:hAnsi="Times New Roman"/>
          <w:color w:val="000000" w:themeColor="text1"/>
          <w:sz w:val="24"/>
          <w:szCs w:val="24"/>
        </w:rPr>
        <w:t xml:space="preserve">Programa de Trabalho </w:t>
      </w:r>
      <w:r w:rsidR="00B45C3D" w:rsidRPr="00626E8C">
        <w:rPr>
          <w:rFonts w:ascii="Times New Roman" w:hAnsi="Times New Roman"/>
          <w:color w:val="000000" w:themeColor="text1"/>
          <w:sz w:val="24"/>
          <w:szCs w:val="24"/>
        </w:rPr>
        <w:t>650114.812.0025.6217</w:t>
      </w:r>
      <w:r w:rsidR="00E729C0" w:rsidRPr="00626E8C">
        <w:rPr>
          <w:rFonts w:ascii="Times New Roman" w:hAnsi="Times New Roman"/>
          <w:color w:val="000000" w:themeColor="text1"/>
          <w:sz w:val="24"/>
          <w:szCs w:val="24"/>
        </w:rPr>
        <w:t xml:space="preserve">; </w:t>
      </w:r>
    </w:p>
    <w:p w14:paraId="184B3AFC" w14:textId="4000F37C" w:rsidR="00E729C0" w:rsidRPr="00626E8C" w:rsidRDefault="00E729C0"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Código da Despesa  </w:t>
      </w:r>
      <w:r w:rsidR="00B85D04" w:rsidRPr="00626E8C">
        <w:rPr>
          <w:rFonts w:ascii="Times New Roman" w:hAnsi="Times New Roman"/>
          <w:color w:val="000000" w:themeColor="text1"/>
          <w:sz w:val="24"/>
          <w:szCs w:val="24"/>
        </w:rPr>
        <w:t>33.90.39</w:t>
      </w:r>
      <w:r w:rsidR="004D31DA" w:rsidRPr="00626E8C">
        <w:rPr>
          <w:rFonts w:ascii="Times New Roman" w:hAnsi="Times New Roman"/>
          <w:color w:val="000000" w:themeColor="text1"/>
          <w:sz w:val="24"/>
          <w:szCs w:val="24"/>
        </w:rPr>
        <w:t>; Reduzido  14965-9</w:t>
      </w:r>
      <w:r w:rsidRPr="00626E8C">
        <w:rPr>
          <w:rFonts w:ascii="Times New Roman" w:hAnsi="Times New Roman"/>
          <w:color w:val="000000" w:themeColor="text1"/>
          <w:sz w:val="24"/>
          <w:szCs w:val="24"/>
        </w:rPr>
        <w:t xml:space="preserve">; Fonte </w:t>
      </w:r>
      <w:r w:rsidR="004D31DA" w:rsidRPr="00626E8C">
        <w:rPr>
          <w:rFonts w:ascii="Times New Roman" w:hAnsi="Times New Roman"/>
          <w:color w:val="000000" w:themeColor="text1"/>
          <w:sz w:val="24"/>
          <w:szCs w:val="24"/>
        </w:rPr>
        <w:t>138</w:t>
      </w:r>
    </w:p>
    <w:p w14:paraId="5BECBABA"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2A097C" w:rsidRPr="00626E8C">
        <w:rPr>
          <w:rFonts w:ascii="Times New Roman" w:hAnsi="Times New Roman"/>
          <w:color w:val="000000" w:themeColor="text1"/>
          <w:sz w:val="24"/>
          <w:szCs w:val="24"/>
        </w:rPr>
        <w:t xml:space="preserve">.2. </w:t>
      </w:r>
      <w:r w:rsidR="00913D0C" w:rsidRPr="00626E8C">
        <w:rPr>
          <w:rFonts w:ascii="Times New Roman" w:hAnsi="Times New Roman"/>
          <w:color w:val="000000" w:themeColor="text1"/>
          <w:sz w:val="24"/>
          <w:szCs w:val="24"/>
        </w:rPr>
        <w:t xml:space="preserve">Nas parcerias com vigência plurianual ou firmadas em exercício financeiro seguinte ao da seleção, o órgão ou a entidade pública municipal indicará a previsão dos créditos necessários para garantir a execução das parcerias nos orçamentos dos exercícios seguintes. </w:t>
      </w:r>
    </w:p>
    <w:p w14:paraId="40C69C31" w14:textId="71528919"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.3. A indicação dos créditos orçamentários e empenhos necessários à cobertura de cada parcela da despesa, a ser transferida pela administração pública municipal nos exercícios subsequentes, será realizada mediante registro contábil e deverá ser formalizada </w:t>
      </w:r>
      <w:r w:rsidR="00401BC6" w:rsidRPr="00626E8C">
        <w:rPr>
          <w:rFonts w:ascii="Times New Roman" w:hAnsi="Times New Roman"/>
          <w:color w:val="000000" w:themeColor="text1"/>
          <w:sz w:val="24"/>
          <w:szCs w:val="24"/>
        </w:rPr>
        <w:t>n</w:t>
      </w:r>
      <w:r w:rsidR="00913D0C" w:rsidRPr="00626E8C">
        <w:rPr>
          <w:rFonts w:ascii="Times New Roman" w:hAnsi="Times New Roman"/>
          <w:color w:val="000000" w:themeColor="text1"/>
          <w:sz w:val="24"/>
          <w:szCs w:val="24"/>
        </w:rPr>
        <w:t xml:space="preserve">o instrumento da parceria, no exercício em que a despesa estiver consignada. </w:t>
      </w:r>
    </w:p>
    <w:p w14:paraId="1E62CE35" w14:textId="3B65B6D3"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.4. O valor total de recursos disponibilizados será </w:t>
      </w:r>
      <w:r w:rsidR="00287D24" w:rsidRPr="00626E8C">
        <w:rPr>
          <w:rFonts w:ascii="Times New Roman" w:hAnsi="Times New Roman"/>
          <w:color w:val="000000" w:themeColor="text1"/>
          <w:sz w:val="24"/>
          <w:szCs w:val="24"/>
        </w:rPr>
        <w:t xml:space="preserve">R$ </w:t>
      </w:r>
      <w:r w:rsidR="00E05C61" w:rsidRPr="00626E8C">
        <w:rPr>
          <w:rFonts w:ascii="Times New Roman" w:hAnsi="Times New Roman"/>
          <w:color w:val="000000" w:themeColor="text1"/>
          <w:sz w:val="24"/>
          <w:szCs w:val="24"/>
        </w:rPr>
        <w:t>3.463.768,85</w:t>
      </w:r>
      <w:r w:rsidR="00024C63" w:rsidRPr="00626E8C">
        <w:rPr>
          <w:rFonts w:ascii="Times New Roman" w:hAnsi="Times New Roman"/>
          <w:color w:val="000000" w:themeColor="text1"/>
          <w:sz w:val="24"/>
          <w:szCs w:val="24"/>
        </w:rPr>
        <w:t xml:space="preserve"> (</w:t>
      </w:r>
      <w:r w:rsidR="00E05C61" w:rsidRPr="00626E8C">
        <w:rPr>
          <w:rFonts w:ascii="Times New Roman" w:hAnsi="Times New Roman"/>
          <w:color w:val="000000" w:themeColor="text1"/>
          <w:sz w:val="24"/>
          <w:szCs w:val="24"/>
        </w:rPr>
        <w:t>três</w:t>
      </w:r>
      <w:r w:rsidR="008759FB" w:rsidRPr="00626E8C">
        <w:rPr>
          <w:rFonts w:ascii="Times New Roman" w:hAnsi="Times New Roman"/>
          <w:color w:val="000000" w:themeColor="text1"/>
          <w:sz w:val="24"/>
          <w:szCs w:val="24"/>
        </w:rPr>
        <w:t xml:space="preserve"> milhões quatrocentos</w:t>
      </w:r>
      <w:r w:rsidR="007F2E61" w:rsidRPr="00626E8C">
        <w:rPr>
          <w:rFonts w:ascii="Times New Roman" w:hAnsi="Times New Roman"/>
          <w:color w:val="000000" w:themeColor="text1"/>
          <w:sz w:val="24"/>
          <w:szCs w:val="24"/>
        </w:rPr>
        <w:t xml:space="preserve"> e</w:t>
      </w:r>
      <w:r w:rsidR="008759FB" w:rsidRPr="00626E8C">
        <w:rPr>
          <w:rFonts w:ascii="Times New Roman" w:hAnsi="Times New Roman"/>
          <w:color w:val="000000" w:themeColor="text1"/>
          <w:sz w:val="24"/>
          <w:szCs w:val="24"/>
        </w:rPr>
        <w:t xml:space="preserve"> sessenta e três </w:t>
      </w:r>
      <w:r w:rsidR="007F2E61" w:rsidRPr="00626E8C">
        <w:rPr>
          <w:rFonts w:ascii="Times New Roman" w:hAnsi="Times New Roman"/>
          <w:color w:val="000000" w:themeColor="text1"/>
          <w:sz w:val="24"/>
          <w:szCs w:val="24"/>
        </w:rPr>
        <w:t>mil setecentos e sessenta e oito reais e oitenta e cinco centavos</w:t>
      </w:r>
      <w:r w:rsidR="00155D1B"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para um período de </w:t>
      </w:r>
      <w:r w:rsidR="00923ADC" w:rsidRPr="00626E8C">
        <w:rPr>
          <w:rFonts w:ascii="Times New Roman" w:hAnsi="Times New Roman"/>
          <w:color w:val="000000" w:themeColor="text1"/>
          <w:sz w:val="24"/>
          <w:szCs w:val="24"/>
        </w:rPr>
        <w:t>12</w:t>
      </w:r>
      <w:r w:rsidR="00913D0C" w:rsidRPr="00626E8C">
        <w:rPr>
          <w:rFonts w:ascii="Times New Roman" w:hAnsi="Times New Roman"/>
          <w:color w:val="000000" w:themeColor="text1"/>
          <w:sz w:val="24"/>
          <w:szCs w:val="24"/>
        </w:rPr>
        <w:t xml:space="preserve"> meses. O exato valor a ser repassado será definido no termo de colaboração, observada a proposta apresentada pela OSC selecionada. </w:t>
      </w:r>
    </w:p>
    <w:p w14:paraId="097758EE" w14:textId="1FF86B09" w:rsidR="00401BC6"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.5. As liberações de recursos obedecerão ao cronograma de desembolso, que guardará consonância com as metas da parceria, observado o disposto no art. 48 da Lei nº 13.019</w:t>
      </w:r>
      <w:r w:rsidR="002A097C"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xml:space="preserve"> 2014, e nos </w:t>
      </w:r>
      <w:proofErr w:type="spellStart"/>
      <w:r w:rsidR="00913D0C" w:rsidRPr="00626E8C">
        <w:rPr>
          <w:rFonts w:ascii="Times New Roman" w:hAnsi="Times New Roman"/>
          <w:color w:val="000000" w:themeColor="text1"/>
          <w:sz w:val="24"/>
          <w:szCs w:val="24"/>
        </w:rPr>
        <w:t>arts</w:t>
      </w:r>
      <w:proofErr w:type="spellEnd"/>
      <w:r w:rsidR="00913D0C" w:rsidRPr="00626E8C">
        <w:rPr>
          <w:rFonts w:ascii="Times New Roman" w:hAnsi="Times New Roman"/>
          <w:color w:val="000000" w:themeColor="text1"/>
          <w:sz w:val="24"/>
          <w:szCs w:val="24"/>
        </w:rPr>
        <w:t>. 33 e 34</w:t>
      </w:r>
      <w:r w:rsidR="00C57318" w:rsidRPr="00626E8C">
        <w:rPr>
          <w:rFonts w:ascii="Times New Roman" w:hAnsi="Times New Roman"/>
          <w:color w:val="000000" w:themeColor="text1"/>
          <w:sz w:val="24"/>
          <w:szCs w:val="24"/>
        </w:rPr>
        <w:t>.</w:t>
      </w:r>
    </w:p>
    <w:p w14:paraId="03C9712B" w14:textId="06627035" w:rsidR="00BA5C77"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.6. Nas contratações e na realização de despesas e pagamentos em geral efetuados com recursos da parceria, a OSC deverá observar o instrumento de parceria e a legislação regente, em especial o disposto nos incisos XIX e XX do art. 42, nos </w:t>
      </w:r>
      <w:proofErr w:type="spellStart"/>
      <w:r w:rsidR="00913D0C" w:rsidRPr="00626E8C">
        <w:rPr>
          <w:rFonts w:ascii="Times New Roman" w:hAnsi="Times New Roman"/>
          <w:color w:val="000000" w:themeColor="text1"/>
          <w:sz w:val="24"/>
          <w:szCs w:val="24"/>
        </w:rPr>
        <w:t>arts</w:t>
      </w:r>
      <w:proofErr w:type="spellEnd"/>
      <w:r w:rsidR="00913D0C" w:rsidRPr="00626E8C">
        <w:rPr>
          <w:rFonts w:ascii="Times New Roman" w:hAnsi="Times New Roman"/>
          <w:color w:val="000000" w:themeColor="text1"/>
          <w:sz w:val="24"/>
          <w:szCs w:val="24"/>
        </w:rPr>
        <w:t>. 45 e 46 da Lei nº 13.019</w:t>
      </w:r>
      <w:r w:rsidR="002A097C" w:rsidRPr="00626E8C">
        <w:rPr>
          <w:rFonts w:ascii="Times New Roman" w:hAnsi="Times New Roman"/>
          <w:color w:val="000000" w:themeColor="text1"/>
          <w:sz w:val="24"/>
          <w:szCs w:val="24"/>
        </w:rPr>
        <w:t>/</w:t>
      </w:r>
      <w:r w:rsidR="00913D0C" w:rsidRPr="00626E8C">
        <w:rPr>
          <w:rFonts w:ascii="Times New Roman" w:hAnsi="Times New Roman"/>
          <w:color w:val="000000" w:themeColor="text1"/>
          <w:sz w:val="24"/>
          <w:szCs w:val="24"/>
        </w:rPr>
        <w:t xml:space="preserve"> 2014, e nos </w:t>
      </w:r>
      <w:proofErr w:type="spellStart"/>
      <w:r w:rsidR="00913D0C" w:rsidRPr="00626E8C">
        <w:rPr>
          <w:rFonts w:ascii="Times New Roman" w:hAnsi="Times New Roman"/>
          <w:color w:val="000000" w:themeColor="text1"/>
          <w:sz w:val="24"/>
          <w:szCs w:val="24"/>
        </w:rPr>
        <w:t>arts</w:t>
      </w:r>
      <w:proofErr w:type="spellEnd"/>
      <w:r w:rsidR="00913D0C" w:rsidRPr="00626E8C">
        <w:rPr>
          <w:rFonts w:ascii="Times New Roman" w:hAnsi="Times New Roman"/>
          <w:color w:val="000000" w:themeColor="text1"/>
          <w:sz w:val="24"/>
          <w:szCs w:val="24"/>
        </w:rPr>
        <w:t>. 35 a 42</w:t>
      </w:r>
      <w:r w:rsidR="00BA5C77" w:rsidRPr="00626E8C">
        <w:rPr>
          <w:rFonts w:ascii="Times New Roman" w:hAnsi="Times New Roman"/>
          <w:color w:val="000000" w:themeColor="text1"/>
          <w:sz w:val="24"/>
          <w:szCs w:val="24"/>
        </w:rPr>
        <w:t>.</w:t>
      </w:r>
    </w:p>
    <w:p w14:paraId="62072608"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8</w:t>
      </w:r>
      <w:r w:rsidR="00BA5C77" w:rsidRPr="00626E8C">
        <w:rPr>
          <w:rFonts w:ascii="Times New Roman" w:hAnsi="Times New Roman"/>
          <w:color w:val="000000" w:themeColor="text1"/>
          <w:sz w:val="24"/>
          <w:szCs w:val="24"/>
        </w:rPr>
        <w:t xml:space="preserve">.6.1. Não pode a OSC alegar desconhecimento da legislação ou das regras </w:t>
      </w:r>
      <w:proofErr w:type="spellStart"/>
      <w:r w:rsidR="00BA5C77" w:rsidRPr="00626E8C">
        <w:rPr>
          <w:rFonts w:ascii="Times New Roman" w:hAnsi="Times New Roman"/>
          <w:color w:val="000000" w:themeColor="text1"/>
          <w:sz w:val="24"/>
          <w:szCs w:val="24"/>
        </w:rPr>
        <w:t>editalícias</w:t>
      </w:r>
      <w:proofErr w:type="spellEnd"/>
      <w:r w:rsidR="00BA5C77"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seja para deixar de cumpri-la, seja para evitar as sanções cabíveis. </w:t>
      </w:r>
    </w:p>
    <w:p w14:paraId="3F991D46" w14:textId="15E80399" w:rsidR="00CB45F8" w:rsidRPr="00626E8C" w:rsidRDefault="00A6041B" w:rsidP="00F9439D">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.7. Todos os recursos da parceria deverão ser utilizados para satisfação de seu objeto, sendo admitidas, dentre outras despesas previstas e aprovadas </w:t>
      </w:r>
      <w:r w:rsidR="00385DFB" w:rsidRPr="00626E8C">
        <w:rPr>
          <w:rFonts w:ascii="Times New Roman" w:hAnsi="Times New Roman"/>
          <w:color w:val="000000" w:themeColor="text1"/>
          <w:sz w:val="24"/>
          <w:szCs w:val="24"/>
        </w:rPr>
        <w:t>n</w:t>
      </w:r>
      <w:r w:rsidR="00645A83" w:rsidRPr="00626E8C">
        <w:rPr>
          <w:rFonts w:ascii="Times New Roman" w:hAnsi="Times New Roman"/>
          <w:color w:val="000000" w:themeColor="text1"/>
          <w:sz w:val="24"/>
          <w:szCs w:val="24"/>
        </w:rPr>
        <w:t xml:space="preserve">o plano </w:t>
      </w:r>
      <w:r w:rsidR="00913D0C" w:rsidRPr="00626E8C">
        <w:rPr>
          <w:rFonts w:ascii="Times New Roman" w:hAnsi="Times New Roman"/>
          <w:color w:val="000000" w:themeColor="text1"/>
          <w:sz w:val="24"/>
          <w:szCs w:val="24"/>
        </w:rPr>
        <w:t>de trabalho</w:t>
      </w:r>
      <w:r w:rsidR="00C8243B"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(art. 46 da Lei nº 13.019, de 2014):</w:t>
      </w:r>
    </w:p>
    <w:p w14:paraId="20D5BF1C" w14:textId="7D7A4609" w:rsidR="00FB2BA5" w:rsidRPr="00626E8C" w:rsidRDefault="00913D0C" w:rsidP="00420708">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 remuneração da equipe encarregada da execução </w:t>
      </w:r>
      <w:r w:rsidR="007A38C2" w:rsidRPr="00626E8C">
        <w:rPr>
          <w:rFonts w:ascii="Times New Roman" w:hAnsi="Times New Roman"/>
          <w:color w:val="000000" w:themeColor="text1"/>
          <w:sz w:val="24"/>
          <w:szCs w:val="24"/>
        </w:rPr>
        <w:t>do plano</w:t>
      </w:r>
      <w:r w:rsidR="00960796" w:rsidRPr="00626E8C">
        <w:rPr>
          <w:rFonts w:ascii="Times New Roman" w:hAnsi="Times New Roman"/>
          <w:color w:val="000000" w:themeColor="text1"/>
          <w:sz w:val="24"/>
          <w:szCs w:val="24"/>
        </w:rPr>
        <w:t xml:space="preserve"> de </w:t>
      </w:r>
      <w:r w:rsidRPr="00626E8C">
        <w:rPr>
          <w:rFonts w:ascii="Times New Roman" w:hAnsi="Times New Roman"/>
          <w:color w:val="000000" w:themeColor="text1"/>
          <w:sz w:val="24"/>
          <w:szCs w:val="24"/>
        </w:rPr>
        <w:t>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43114D71" w14:textId="77777777" w:rsidR="00FB2BA5" w:rsidRPr="00626E8C" w:rsidRDefault="00420708"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b/>
      </w:r>
      <w:r w:rsidR="00913D0C" w:rsidRPr="00626E8C">
        <w:rPr>
          <w:rFonts w:ascii="Times New Roman" w:hAnsi="Times New Roman"/>
          <w:color w:val="000000" w:themeColor="text1"/>
          <w:sz w:val="24"/>
          <w:szCs w:val="24"/>
        </w:rPr>
        <w:t>b) diárias referentes a deslocamento, hospedagem e alimentação nos casos em que a execução do objeto da parceria assim o exija;</w:t>
      </w:r>
    </w:p>
    <w:p w14:paraId="09D4D1B4" w14:textId="77777777" w:rsidR="00FB2BA5" w:rsidRPr="00626E8C" w:rsidRDefault="00913D0C" w:rsidP="00420708">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c) custos indiretos necessários à execução do objeto, seja qual for a proporção em relação ao valor total da parceria (aluguel, telefone, assessoria jurídica, contador, água, energia, dentre outros); e </w:t>
      </w:r>
    </w:p>
    <w:p w14:paraId="222B63D2" w14:textId="00DEB4EA" w:rsidR="00FB2BA5" w:rsidRPr="00626E8C" w:rsidRDefault="00913D0C" w:rsidP="00420708">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 aquisição de equipamentos e materiais permanentes essenciais à consecução do objeto e serviços de adequação de espaço físico, desde que necessários à instalação dos referidos equipamentos e materiais. </w:t>
      </w:r>
    </w:p>
    <w:p w14:paraId="0B5E436C" w14:textId="2EFCA6FC" w:rsidR="00F164EA"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.8. É vedado remunerar, a qualquer título, com recursos vinculados à parceria, servidor ou empregado público, inclusive </w:t>
      </w:r>
      <w:r w:rsidR="00EA3DD7" w:rsidRPr="00626E8C">
        <w:rPr>
          <w:rFonts w:ascii="Times New Roman" w:hAnsi="Times New Roman"/>
          <w:color w:val="000000" w:themeColor="text1"/>
          <w:sz w:val="24"/>
          <w:szCs w:val="24"/>
        </w:rPr>
        <w:t>aquele</w:t>
      </w:r>
      <w:r w:rsidR="00913D0C" w:rsidRPr="00626E8C">
        <w:rPr>
          <w:rFonts w:ascii="Times New Roman" w:hAnsi="Times New Roman"/>
          <w:color w:val="000000" w:themeColor="text1"/>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w:t>
      </w:r>
      <w:r w:rsidR="00F164EA" w:rsidRPr="00626E8C">
        <w:rPr>
          <w:rFonts w:ascii="Times New Roman" w:hAnsi="Times New Roman"/>
          <w:color w:val="000000" w:themeColor="text1"/>
          <w:sz w:val="24"/>
          <w:szCs w:val="24"/>
        </w:rPr>
        <w:t>.</w:t>
      </w:r>
    </w:p>
    <w:p w14:paraId="461AD8B2" w14:textId="77777777"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.9.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0EF80A7F" w14:textId="77777777" w:rsidR="00797E8C"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8</w:t>
      </w:r>
      <w:r w:rsidR="00913D0C" w:rsidRPr="00626E8C">
        <w:rPr>
          <w:rFonts w:ascii="Times New Roman" w:hAnsi="Times New Roman"/>
          <w:color w:val="000000" w:themeColor="text1"/>
          <w:sz w:val="24"/>
          <w:szCs w:val="24"/>
        </w:rPr>
        <w:t xml:space="preserve">.10. O instrumento de parceria será celebrado de acordo com a disponibilidade orçamentária e financeira, respeitado o interesse público e desde que caracterizadas a oportunidade e conveniência administrativas. A seleção de propostas não obriga a </w:t>
      </w:r>
      <w:r w:rsidR="00913D0C" w:rsidRPr="00626E8C">
        <w:rPr>
          <w:rFonts w:ascii="Times New Roman" w:hAnsi="Times New Roman"/>
          <w:color w:val="000000" w:themeColor="text1"/>
          <w:sz w:val="24"/>
          <w:szCs w:val="24"/>
        </w:rPr>
        <w:lastRenderedPageBreak/>
        <w:t xml:space="preserve">administração pública a firmar o instrumento de parceria com quaisquer dos proponentes, os quais não têm direito subjetivo ao repasse financeiro. </w:t>
      </w:r>
    </w:p>
    <w:p w14:paraId="5CB757D7" w14:textId="77777777" w:rsidR="00B43C39"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b/>
          <w:color w:val="000000" w:themeColor="text1"/>
          <w:sz w:val="24"/>
          <w:szCs w:val="24"/>
        </w:rPr>
        <w:t>9</w:t>
      </w:r>
      <w:r w:rsidR="00913D0C" w:rsidRPr="00626E8C">
        <w:rPr>
          <w:rFonts w:ascii="Times New Roman" w:hAnsi="Times New Roman"/>
          <w:b/>
          <w:color w:val="000000" w:themeColor="text1"/>
          <w:sz w:val="24"/>
          <w:szCs w:val="24"/>
        </w:rPr>
        <w:t xml:space="preserve">. CONTRAPARTIDA </w:t>
      </w:r>
    </w:p>
    <w:p w14:paraId="55438161" w14:textId="7939C43E" w:rsidR="00DE1C0E"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9</w:t>
      </w:r>
      <w:r w:rsidR="00913D0C" w:rsidRPr="00626E8C">
        <w:rPr>
          <w:rFonts w:ascii="Times New Roman" w:hAnsi="Times New Roman"/>
          <w:color w:val="000000" w:themeColor="text1"/>
          <w:sz w:val="24"/>
          <w:szCs w:val="24"/>
        </w:rPr>
        <w:t xml:space="preserve">.1. Não será exigida qualquer contrapartida da OSC selecionada. </w:t>
      </w:r>
    </w:p>
    <w:p w14:paraId="54712AED" w14:textId="77777777" w:rsidR="00FB2BA5" w:rsidRPr="00626E8C" w:rsidRDefault="00913D0C" w:rsidP="007570F2">
      <w:pPr>
        <w:spacing w:line="360" w:lineRule="auto"/>
        <w:jc w:val="both"/>
        <w:rPr>
          <w:rFonts w:ascii="Times New Roman" w:hAnsi="Times New Roman"/>
          <w:b/>
          <w:color w:val="000000" w:themeColor="text1"/>
          <w:sz w:val="24"/>
          <w:szCs w:val="24"/>
        </w:rPr>
      </w:pPr>
      <w:r w:rsidRPr="00626E8C">
        <w:rPr>
          <w:rFonts w:ascii="Times New Roman" w:hAnsi="Times New Roman"/>
          <w:b/>
          <w:color w:val="000000" w:themeColor="text1"/>
          <w:sz w:val="24"/>
          <w:szCs w:val="24"/>
        </w:rPr>
        <w:t>1</w:t>
      </w:r>
      <w:r w:rsidR="00A6041B" w:rsidRPr="00626E8C">
        <w:rPr>
          <w:rFonts w:ascii="Times New Roman" w:hAnsi="Times New Roman"/>
          <w:b/>
          <w:color w:val="000000" w:themeColor="text1"/>
          <w:sz w:val="24"/>
          <w:szCs w:val="24"/>
        </w:rPr>
        <w:t>0</w:t>
      </w:r>
      <w:r w:rsidRPr="00626E8C">
        <w:rPr>
          <w:rFonts w:ascii="Times New Roman" w:hAnsi="Times New Roman"/>
          <w:b/>
          <w:color w:val="000000" w:themeColor="text1"/>
          <w:sz w:val="24"/>
          <w:szCs w:val="24"/>
        </w:rPr>
        <w:t xml:space="preserve">. DISPOSIÇÕES FINAIS </w:t>
      </w:r>
    </w:p>
    <w:p w14:paraId="148897D9"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w:t>
      </w:r>
      <w:r w:rsidR="00A6041B" w:rsidRPr="00626E8C">
        <w:rPr>
          <w:rFonts w:ascii="Times New Roman" w:hAnsi="Times New Roman"/>
          <w:color w:val="000000" w:themeColor="text1"/>
          <w:sz w:val="24"/>
          <w:szCs w:val="24"/>
        </w:rPr>
        <w:t>0</w:t>
      </w:r>
      <w:r w:rsidRPr="00626E8C">
        <w:rPr>
          <w:rFonts w:ascii="Times New Roman" w:hAnsi="Times New Roman"/>
          <w:color w:val="000000" w:themeColor="text1"/>
          <w:sz w:val="24"/>
          <w:szCs w:val="24"/>
        </w:rPr>
        <w:t xml:space="preserve">.1. O presente Edital será divulgado em página oficial da Prefeitura Municipal de Niterói www.niteroi.rj.gov.br, com prazo mínimo de </w:t>
      </w:r>
      <w:r w:rsidR="005C424F" w:rsidRPr="00626E8C">
        <w:rPr>
          <w:rFonts w:ascii="Times New Roman" w:hAnsi="Times New Roman"/>
          <w:color w:val="000000" w:themeColor="text1"/>
          <w:sz w:val="24"/>
          <w:szCs w:val="24"/>
        </w:rPr>
        <w:t>30</w:t>
      </w:r>
      <w:r w:rsidR="00570AA7" w:rsidRPr="00626E8C">
        <w:rPr>
          <w:rFonts w:ascii="Times New Roman" w:hAnsi="Times New Roman"/>
          <w:color w:val="000000" w:themeColor="text1"/>
          <w:sz w:val="24"/>
          <w:szCs w:val="24"/>
        </w:rPr>
        <w:t xml:space="preserve"> (</w:t>
      </w:r>
      <w:r w:rsidR="005C424F" w:rsidRPr="00626E8C">
        <w:rPr>
          <w:rFonts w:ascii="Times New Roman" w:hAnsi="Times New Roman"/>
          <w:color w:val="000000" w:themeColor="text1"/>
          <w:sz w:val="24"/>
          <w:szCs w:val="24"/>
        </w:rPr>
        <w:t>trinta</w:t>
      </w:r>
      <w:r w:rsidR="00570AA7"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para a apresentação das propostas, contado da data de publicação do Edital. </w:t>
      </w:r>
    </w:p>
    <w:p w14:paraId="4EF0D27A" w14:textId="6028D7FE" w:rsidR="00F9439D"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10</w:t>
      </w:r>
      <w:r w:rsidR="00913D0C" w:rsidRPr="00626E8C">
        <w:rPr>
          <w:rFonts w:ascii="Times New Roman" w:hAnsi="Times New Roman"/>
          <w:color w:val="000000" w:themeColor="text1"/>
          <w:sz w:val="24"/>
          <w:szCs w:val="24"/>
        </w:rPr>
        <w:t xml:space="preserve">.2. Qualquer pessoa poderá impugnar o presente Edital, com antecedência mínima de 10 dias da data-limite para envio das propostas, </w:t>
      </w:r>
      <w:r w:rsidR="000D5826" w:rsidRPr="00626E8C">
        <w:rPr>
          <w:rFonts w:ascii="Times New Roman" w:hAnsi="Times New Roman"/>
          <w:color w:val="000000" w:themeColor="text1"/>
          <w:sz w:val="24"/>
          <w:szCs w:val="24"/>
        </w:rPr>
        <w:t xml:space="preserve">preferencialmente </w:t>
      </w:r>
      <w:r w:rsidR="00913D0C" w:rsidRPr="00626E8C">
        <w:rPr>
          <w:rFonts w:ascii="Times New Roman" w:hAnsi="Times New Roman"/>
          <w:color w:val="000000" w:themeColor="text1"/>
          <w:sz w:val="24"/>
          <w:szCs w:val="24"/>
        </w:rPr>
        <w:t xml:space="preserve">de forma eletrônica, pelo e-mail </w:t>
      </w:r>
      <w:hyperlink r:id="rId12" w:history="1">
        <w:r w:rsidR="00C64B0A" w:rsidRPr="00626E8C">
          <w:rPr>
            <w:rStyle w:val="Hyperlink"/>
            <w:rFonts w:ascii="Times New Roman" w:hAnsi="Times New Roman"/>
            <w:color w:val="000000" w:themeColor="text1"/>
            <w:sz w:val="24"/>
            <w:szCs w:val="24"/>
          </w:rPr>
          <w:t>niteroi.smid@gmail.com</w:t>
        </w:r>
      </w:hyperlink>
      <w:r w:rsidR="00323FA1"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ou </w:t>
      </w:r>
      <w:r w:rsidR="000D5826" w:rsidRPr="00626E8C">
        <w:rPr>
          <w:rFonts w:ascii="Times New Roman" w:hAnsi="Times New Roman"/>
          <w:color w:val="000000" w:themeColor="text1"/>
          <w:sz w:val="24"/>
          <w:szCs w:val="24"/>
        </w:rPr>
        <w:t xml:space="preserve">por petição protocolada na Rua Visconde de </w:t>
      </w:r>
      <w:proofErr w:type="spellStart"/>
      <w:r w:rsidR="000D5826" w:rsidRPr="00626E8C">
        <w:rPr>
          <w:rFonts w:ascii="Times New Roman" w:hAnsi="Times New Roman"/>
          <w:color w:val="000000" w:themeColor="text1"/>
          <w:sz w:val="24"/>
          <w:szCs w:val="24"/>
        </w:rPr>
        <w:t>Sepetiba</w:t>
      </w:r>
      <w:proofErr w:type="spellEnd"/>
      <w:r w:rsidR="000D5826" w:rsidRPr="00626E8C">
        <w:rPr>
          <w:rFonts w:ascii="Times New Roman" w:hAnsi="Times New Roman"/>
          <w:color w:val="000000" w:themeColor="text1"/>
          <w:sz w:val="24"/>
          <w:szCs w:val="24"/>
        </w:rPr>
        <w:t>, 987/</w:t>
      </w:r>
      <w:r w:rsidR="004A5603">
        <w:rPr>
          <w:rFonts w:ascii="Times New Roman" w:hAnsi="Times New Roman"/>
          <w:color w:val="000000" w:themeColor="text1"/>
          <w:sz w:val="24"/>
          <w:szCs w:val="24"/>
        </w:rPr>
        <w:t>5</w:t>
      </w:r>
      <w:r w:rsidR="000D5826" w:rsidRPr="00626E8C">
        <w:rPr>
          <w:rFonts w:ascii="Times New Roman" w:hAnsi="Times New Roman"/>
          <w:color w:val="000000" w:themeColor="text1"/>
          <w:sz w:val="24"/>
          <w:szCs w:val="24"/>
        </w:rPr>
        <w:t xml:space="preserve">º andar. </w:t>
      </w:r>
      <w:r w:rsidR="00913D0C" w:rsidRPr="00626E8C">
        <w:rPr>
          <w:rFonts w:ascii="Times New Roman" w:hAnsi="Times New Roman"/>
          <w:color w:val="000000" w:themeColor="text1"/>
          <w:sz w:val="24"/>
          <w:szCs w:val="24"/>
        </w:rPr>
        <w:t xml:space="preserve">A resposta às impugnações caberá ao Presidente da Comissão de Seleção. </w:t>
      </w:r>
    </w:p>
    <w:p w14:paraId="065D95CA" w14:textId="442A0BC6" w:rsidR="00FB2BA5"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10</w:t>
      </w:r>
      <w:r w:rsidR="00913D0C" w:rsidRPr="00626E8C">
        <w:rPr>
          <w:rFonts w:ascii="Times New Roman" w:hAnsi="Times New Roman"/>
          <w:color w:val="000000" w:themeColor="text1"/>
          <w:sz w:val="24"/>
          <w:szCs w:val="24"/>
        </w:rPr>
        <w:t xml:space="preserve">.2.1. Os pedidos de esclarecimentos, decorrentes de dúvidas na interpretação deste Edital e de seus anexos, deverão ser encaminhados com antecedência mínima de </w:t>
      </w:r>
      <w:r w:rsidR="003B35A2" w:rsidRPr="00626E8C">
        <w:rPr>
          <w:rFonts w:ascii="Times New Roman" w:hAnsi="Times New Roman"/>
          <w:color w:val="000000" w:themeColor="text1"/>
          <w:sz w:val="24"/>
          <w:szCs w:val="24"/>
        </w:rPr>
        <w:t>05</w:t>
      </w:r>
      <w:r w:rsidR="00913D0C" w:rsidRPr="00626E8C">
        <w:rPr>
          <w:rFonts w:ascii="Times New Roman" w:hAnsi="Times New Roman"/>
          <w:color w:val="000000" w:themeColor="text1"/>
          <w:sz w:val="24"/>
          <w:szCs w:val="24"/>
        </w:rPr>
        <w:t xml:space="preserve"> (</w:t>
      </w:r>
      <w:r w:rsidR="003B35A2" w:rsidRPr="00626E8C">
        <w:rPr>
          <w:rFonts w:ascii="Times New Roman" w:hAnsi="Times New Roman"/>
          <w:color w:val="000000" w:themeColor="text1"/>
          <w:sz w:val="24"/>
          <w:szCs w:val="24"/>
        </w:rPr>
        <w:t>cinco</w:t>
      </w:r>
      <w:r w:rsidR="00913D0C" w:rsidRPr="00626E8C">
        <w:rPr>
          <w:rFonts w:ascii="Times New Roman" w:hAnsi="Times New Roman"/>
          <w:color w:val="000000" w:themeColor="text1"/>
          <w:sz w:val="24"/>
          <w:szCs w:val="24"/>
        </w:rPr>
        <w:t xml:space="preserve">) dias da data-limite para envio da proposta, </w:t>
      </w:r>
      <w:r w:rsidR="000D5826" w:rsidRPr="00626E8C">
        <w:rPr>
          <w:rFonts w:ascii="Times New Roman" w:hAnsi="Times New Roman"/>
          <w:color w:val="000000" w:themeColor="text1"/>
          <w:sz w:val="24"/>
          <w:szCs w:val="24"/>
        </w:rPr>
        <w:t>preferencialmente d</w:t>
      </w:r>
      <w:r w:rsidR="00913D0C" w:rsidRPr="00626E8C">
        <w:rPr>
          <w:rFonts w:ascii="Times New Roman" w:hAnsi="Times New Roman"/>
          <w:color w:val="000000" w:themeColor="text1"/>
          <w:sz w:val="24"/>
          <w:szCs w:val="24"/>
        </w:rPr>
        <w:t xml:space="preserve">e forma eletrônica, pelo e-mail: </w:t>
      </w:r>
      <w:hyperlink r:id="rId13" w:history="1">
        <w:r w:rsidR="00C64B0A" w:rsidRPr="00626E8C">
          <w:rPr>
            <w:rStyle w:val="Hyperlink"/>
            <w:rFonts w:ascii="Times New Roman" w:hAnsi="Times New Roman"/>
            <w:color w:val="000000" w:themeColor="text1"/>
            <w:sz w:val="24"/>
            <w:szCs w:val="24"/>
          </w:rPr>
          <w:t>niteroi.smid@gmail.com</w:t>
        </w:r>
      </w:hyperlink>
      <w:r w:rsidR="00323FA1" w:rsidRPr="00626E8C">
        <w:rPr>
          <w:rFonts w:ascii="Times New Roman" w:hAnsi="Times New Roman"/>
          <w:color w:val="000000" w:themeColor="text1"/>
          <w:sz w:val="24"/>
          <w:szCs w:val="24"/>
        </w:rPr>
        <w:t xml:space="preserve">, </w:t>
      </w:r>
      <w:r w:rsidR="000D5826" w:rsidRPr="00626E8C">
        <w:rPr>
          <w:rFonts w:ascii="Times New Roman" w:hAnsi="Times New Roman"/>
          <w:color w:val="000000" w:themeColor="text1"/>
          <w:sz w:val="24"/>
          <w:szCs w:val="24"/>
        </w:rPr>
        <w:t>ou por petição protocolada na</w:t>
      </w:r>
      <w:r w:rsidR="0076241A" w:rsidRPr="00626E8C">
        <w:rPr>
          <w:rFonts w:ascii="Times New Roman" w:hAnsi="Times New Roman"/>
          <w:color w:val="000000" w:themeColor="text1"/>
          <w:sz w:val="24"/>
          <w:szCs w:val="24"/>
        </w:rPr>
        <w:t xml:space="preserve"> Rua Visconde de </w:t>
      </w:r>
      <w:proofErr w:type="spellStart"/>
      <w:r w:rsidR="0076241A" w:rsidRPr="00626E8C">
        <w:rPr>
          <w:rFonts w:ascii="Times New Roman" w:hAnsi="Times New Roman"/>
          <w:color w:val="000000" w:themeColor="text1"/>
          <w:sz w:val="24"/>
          <w:szCs w:val="24"/>
        </w:rPr>
        <w:t>Sepetiba</w:t>
      </w:r>
      <w:proofErr w:type="spellEnd"/>
      <w:r w:rsidR="0076241A" w:rsidRPr="00626E8C">
        <w:rPr>
          <w:rFonts w:ascii="Times New Roman" w:hAnsi="Times New Roman"/>
          <w:color w:val="000000" w:themeColor="text1"/>
          <w:sz w:val="24"/>
          <w:szCs w:val="24"/>
        </w:rPr>
        <w:t>, 987/</w:t>
      </w:r>
      <w:r w:rsidR="00D01E87">
        <w:rPr>
          <w:rFonts w:ascii="Times New Roman" w:hAnsi="Times New Roman"/>
          <w:color w:val="000000" w:themeColor="text1"/>
          <w:sz w:val="24"/>
          <w:szCs w:val="24"/>
        </w:rPr>
        <w:t>5</w:t>
      </w:r>
      <w:r w:rsidR="000D5826" w:rsidRPr="00626E8C">
        <w:rPr>
          <w:rFonts w:ascii="Times New Roman" w:hAnsi="Times New Roman"/>
          <w:color w:val="000000" w:themeColor="text1"/>
          <w:sz w:val="24"/>
          <w:szCs w:val="24"/>
        </w:rPr>
        <w:t>º andar</w:t>
      </w:r>
      <w:r w:rsidR="00913D0C" w:rsidRPr="00626E8C">
        <w:rPr>
          <w:rFonts w:ascii="Times New Roman" w:hAnsi="Times New Roman"/>
          <w:color w:val="000000" w:themeColor="text1"/>
          <w:sz w:val="24"/>
          <w:szCs w:val="24"/>
        </w:rPr>
        <w:t>.</w:t>
      </w:r>
      <w:r w:rsidR="00323FA1" w:rsidRPr="00626E8C">
        <w:rPr>
          <w:rFonts w:ascii="Times New Roman" w:hAnsi="Times New Roman"/>
          <w:color w:val="000000" w:themeColor="text1"/>
          <w:sz w:val="24"/>
          <w:szCs w:val="24"/>
        </w:rPr>
        <w:t xml:space="preserve"> </w:t>
      </w:r>
      <w:r w:rsidR="00913D0C" w:rsidRPr="00626E8C">
        <w:rPr>
          <w:rFonts w:ascii="Times New Roman" w:hAnsi="Times New Roman"/>
          <w:color w:val="000000" w:themeColor="text1"/>
          <w:sz w:val="24"/>
          <w:szCs w:val="24"/>
        </w:rPr>
        <w:t xml:space="preserve">Os esclarecimentos serão prestados pela Comissão de Seleção. </w:t>
      </w:r>
    </w:p>
    <w:p w14:paraId="20AACEA5" w14:textId="2D9EDA74" w:rsidR="00C64B0A"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10</w:t>
      </w:r>
      <w:r w:rsidR="00913D0C" w:rsidRPr="00626E8C">
        <w:rPr>
          <w:rFonts w:ascii="Times New Roman" w:hAnsi="Times New Roman"/>
          <w:color w:val="000000" w:themeColor="text1"/>
          <w:sz w:val="24"/>
          <w:szCs w:val="24"/>
        </w:rPr>
        <w:t xml:space="preserve">.2.2.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1A0C9601" w14:textId="63B7E3CB"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w:t>
      </w:r>
      <w:r w:rsidR="00A6041B" w:rsidRPr="00626E8C">
        <w:rPr>
          <w:rFonts w:ascii="Times New Roman" w:hAnsi="Times New Roman"/>
          <w:color w:val="000000" w:themeColor="text1"/>
          <w:sz w:val="24"/>
          <w:szCs w:val="24"/>
        </w:rPr>
        <w:t>0</w:t>
      </w:r>
      <w:r w:rsidRPr="00626E8C">
        <w:rPr>
          <w:rFonts w:ascii="Times New Roman" w:hAnsi="Times New Roman"/>
          <w:color w:val="000000" w:themeColor="text1"/>
          <w:sz w:val="24"/>
          <w:szCs w:val="24"/>
        </w:rPr>
        <w:t>.2.3. Eventual modificação no Edital, decorrente das impugnações ou dos pedidos de esclarecimentos, ensejará divulgação pela mesma forma que se deu o texto original, alterando</w:t>
      </w:r>
      <w:r w:rsidRPr="00626E8C">
        <w:rPr>
          <w:rFonts w:ascii="Cambria Math" w:hAnsi="Cambria Math" w:cs="Cambria Math"/>
          <w:color w:val="000000" w:themeColor="text1"/>
          <w:sz w:val="24"/>
          <w:szCs w:val="24"/>
        </w:rPr>
        <w:t>‐</w:t>
      </w:r>
      <w:r w:rsidRPr="00626E8C">
        <w:rPr>
          <w:rFonts w:ascii="Times New Roman" w:hAnsi="Times New Roman"/>
          <w:color w:val="000000" w:themeColor="text1"/>
          <w:sz w:val="24"/>
          <w:szCs w:val="24"/>
        </w:rPr>
        <w:t>se</w:t>
      </w:r>
      <w:r w:rsidR="00EA3DD7"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o prazo inicialmente estabelecido somente quando a alteração afetar a formulação das propostas ou o princípio da isonomia. </w:t>
      </w:r>
    </w:p>
    <w:p w14:paraId="6FE36865" w14:textId="1958C4AB" w:rsidR="00EA3DD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w:t>
      </w:r>
      <w:r w:rsidR="00A6041B" w:rsidRPr="00626E8C">
        <w:rPr>
          <w:rFonts w:ascii="Times New Roman" w:hAnsi="Times New Roman"/>
          <w:color w:val="000000" w:themeColor="text1"/>
          <w:sz w:val="24"/>
          <w:szCs w:val="24"/>
        </w:rPr>
        <w:t>0</w:t>
      </w:r>
      <w:r w:rsidRPr="00626E8C">
        <w:rPr>
          <w:rFonts w:ascii="Times New Roman" w:hAnsi="Times New Roman"/>
          <w:color w:val="000000" w:themeColor="text1"/>
          <w:sz w:val="24"/>
          <w:szCs w:val="24"/>
        </w:rPr>
        <w:t>.3. A Secretaria</w:t>
      </w:r>
      <w:r w:rsidR="003B35A2" w:rsidRPr="00626E8C">
        <w:rPr>
          <w:rFonts w:ascii="Times New Roman" w:hAnsi="Times New Roman"/>
          <w:color w:val="000000" w:themeColor="text1"/>
          <w:sz w:val="24"/>
          <w:szCs w:val="24"/>
        </w:rPr>
        <w:t xml:space="preserve"> </w:t>
      </w:r>
      <w:r w:rsidR="00A26054" w:rsidRPr="00626E8C">
        <w:rPr>
          <w:rFonts w:ascii="Times New Roman" w:hAnsi="Times New Roman"/>
          <w:color w:val="000000" w:themeColor="text1"/>
          <w:sz w:val="24"/>
          <w:szCs w:val="24"/>
        </w:rPr>
        <w:t>de Administração</w:t>
      </w:r>
      <w:r w:rsidR="00A36D8A"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resolverá os casos omissos e as situações não previstas no presente Edital, observadas as disposições legais e os princípios que regem a administração pública. </w:t>
      </w:r>
    </w:p>
    <w:p w14:paraId="0228E833" w14:textId="77777777" w:rsidR="00EA3DD7"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lastRenderedPageBreak/>
        <w:t>10</w:t>
      </w:r>
      <w:r w:rsidR="00913D0C" w:rsidRPr="00626E8C">
        <w:rPr>
          <w:rFonts w:ascii="Times New Roman" w:hAnsi="Times New Roman"/>
          <w:color w:val="000000" w:themeColor="text1"/>
          <w:sz w:val="24"/>
          <w:szCs w:val="24"/>
        </w:rPr>
        <w:t>.4. A qualquer tempo, o presente Edital poderá ser revogado por interesse público ou anulado, no todo ou em parte, por vício insanável, sem que isso implique direito a indenização ou reclamação de qualquer natureza.</w:t>
      </w:r>
      <w:r w:rsidRPr="00626E8C">
        <w:rPr>
          <w:rFonts w:ascii="Times New Roman" w:hAnsi="Times New Roman"/>
          <w:color w:val="000000" w:themeColor="text1"/>
          <w:sz w:val="24"/>
          <w:szCs w:val="24"/>
        </w:rPr>
        <w:t xml:space="preserve"> </w:t>
      </w:r>
    </w:p>
    <w:p w14:paraId="21C0DEF8" w14:textId="7B510C4B" w:rsidR="00F9439D" w:rsidRPr="00626E8C" w:rsidRDefault="00A6041B"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10</w:t>
      </w:r>
      <w:r w:rsidR="00913D0C" w:rsidRPr="00626E8C">
        <w:rPr>
          <w:rFonts w:ascii="Times New Roman" w:hAnsi="Times New Roman"/>
          <w:color w:val="000000" w:themeColor="text1"/>
          <w:sz w:val="24"/>
          <w:szCs w:val="24"/>
        </w:rPr>
        <w:t xml:space="preserve">.5.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398195D1" w14:textId="0EF32AE2"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w:t>
      </w:r>
      <w:r w:rsidR="00A6041B" w:rsidRPr="00626E8C">
        <w:rPr>
          <w:rFonts w:ascii="Times New Roman" w:hAnsi="Times New Roman"/>
          <w:color w:val="000000" w:themeColor="text1"/>
          <w:sz w:val="24"/>
          <w:szCs w:val="24"/>
        </w:rPr>
        <w:t>0</w:t>
      </w:r>
      <w:r w:rsidRPr="00626E8C">
        <w:rPr>
          <w:rFonts w:ascii="Times New Roman" w:hAnsi="Times New Roman"/>
          <w:color w:val="000000" w:themeColor="text1"/>
          <w:sz w:val="24"/>
          <w:szCs w:val="24"/>
        </w:rPr>
        <w:t xml:space="preserve">.6. A administração pública não cobrará das entidades concorrentes taxa para participar deste Chamamento Público. </w:t>
      </w:r>
    </w:p>
    <w:p w14:paraId="3B5D4BF1"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1</w:t>
      </w:r>
      <w:r w:rsidR="00A6041B" w:rsidRPr="00626E8C">
        <w:rPr>
          <w:rFonts w:ascii="Times New Roman" w:hAnsi="Times New Roman"/>
          <w:color w:val="000000" w:themeColor="text1"/>
          <w:sz w:val="24"/>
          <w:szCs w:val="24"/>
        </w:rPr>
        <w:t>0</w:t>
      </w:r>
      <w:r w:rsidRPr="00626E8C">
        <w:rPr>
          <w:rFonts w:ascii="Times New Roman" w:hAnsi="Times New Roman"/>
          <w:color w:val="000000" w:themeColor="text1"/>
          <w:sz w:val="24"/>
          <w:szCs w:val="24"/>
        </w:rPr>
        <w:t>.7.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05372E4D"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1</w:t>
      </w:r>
      <w:r w:rsidR="00A6041B" w:rsidRPr="00626E8C">
        <w:rPr>
          <w:rFonts w:ascii="Times New Roman" w:hAnsi="Times New Roman"/>
          <w:color w:val="000000" w:themeColor="text1"/>
          <w:sz w:val="24"/>
          <w:szCs w:val="24"/>
        </w:rPr>
        <w:t>0</w:t>
      </w:r>
      <w:r w:rsidRPr="00626E8C">
        <w:rPr>
          <w:rFonts w:ascii="Times New Roman" w:hAnsi="Times New Roman"/>
          <w:color w:val="000000" w:themeColor="text1"/>
          <w:sz w:val="24"/>
          <w:szCs w:val="24"/>
        </w:rPr>
        <w:t xml:space="preserve">.9. Constituem anexos do presente Edital, dele fazendo parte integrante: </w:t>
      </w:r>
    </w:p>
    <w:p w14:paraId="30F7F9F8"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Anexo I – Declaração de Ciência e Concordância; </w:t>
      </w:r>
    </w:p>
    <w:p w14:paraId="28C35F2A" w14:textId="182EF963" w:rsidR="00C64B0A"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Anexo II – Declaração sobre Instalações e Condições Materiais</w:t>
      </w:r>
      <w:r w:rsidR="00FB2BA5" w:rsidRPr="00626E8C">
        <w:rPr>
          <w:rFonts w:ascii="Times New Roman" w:hAnsi="Times New Roman"/>
          <w:color w:val="000000" w:themeColor="text1"/>
          <w:sz w:val="24"/>
          <w:szCs w:val="24"/>
        </w:rPr>
        <w:t>;</w:t>
      </w:r>
    </w:p>
    <w:p w14:paraId="32F995A8" w14:textId="6F519B65"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Anexo III – Relação dos Dirigentes da Entidade; </w:t>
      </w:r>
    </w:p>
    <w:p w14:paraId="2BEF167D" w14:textId="4A6928D4"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Anexo IV – Elementos que deverão compor </w:t>
      </w:r>
      <w:r w:rsidR="00960796" w:rsidRPr="00626E8C">
        <w:rPr>
          <w:rFonts w:ascii="Times New Roman" w:hAnsi="Times New Roman"/>
          <w:color w:val="000000" w:themeColor="text1"/>
          <w:sz w:val="24"/>
          <w:szCs w:val="24"/>
        </w:rPr>
        <w:t>a P</w:t>
      </w:r>
      <w:r w:rsidR="00CF71A2" w:rsidRPr="00626E8C">
        <w:rPr>
          <w:rFonts w:ascii="Times New Roman" w:hAnsi="Times New Roman"/>
          <w:color w:val="000000" w:themeColor="text1"/>
          <w:sz w:val="24"/>
          <w:szCs w:val="24"/>
        </w:rPr>
        <w:t>lano</w:t>
      </w:r>
      <w:r w:rsidRPr="00626E8C">
        <w:rPr>
          <w:rFonts w:ascii="Times New Roman" w:hAnsi="Times New Roman"/>
          <w:color w:val="000000" w:themeColor="text1"/>
          <w:sz w:val="24"/>
          <w:szCs w:val="24"/>
        </w:rPr>
        <w:t xml:space="preserve"> de Trabalho; </w:t>
      </w:r>
    </w:p>
    <w:p w14:paraId="0E3E85B1"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Anexo V – Declaração da Não Ocorrência de Impedimentos; </w:t>
      </w:r>
    </w:p>
    <w:p w14:paraId="0F9B8755" w14:textId="77777777" w:rsidR="00FB2BA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Anexo VI – Minuta do Termo de Colaboração; e </w:t>
      </w:r>
    </w:p>
    <w:p w14:paraId="5CA38BEA" w14:textId="77777777" w:rsidR="00EA3DD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Anexo VII – </w:t>
      </w:r>
      <w:r w:rsidR="00960796" w:rsidRPr="00626E8C">
        <w:rPr>
          <w:rFonts w:ascii="Times New Roman" w:hAnsi="Times New Roman"/>
          <w:color w:val="000000" w:themeColor="text1"/>
          <w:sz w:val="24"/>
          <w:szCs w:val="24"/>
        </w:rPr>
        <w:t>Plano de Trabalho.</w:t>
      </w:r>
    </w:p>
    <w:p w14:paraId="01D6CC39" w14:textId="78A06F40" w:rsidR="0077081C" w:rsidRPr="00626E8C" w:rsidRDefault="00A6041B" w:rsidP="000D5871">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Niterói,</w:t>
      </w:r>
      <w:r w:rsidR="003B35A2" w:rsidRPr="00626E8C">
        <w:rPr>
          <w:rFonts w:ascii="Times New Roman" w:hAnsi="Times New Roman"/>
          <w:color w:val="000000" w:themeColor="text1"/>
          <w:sz w:val="24"/>
          <w:szCs w:val="24"/>
        </w:rPr>
        <w:t xml:space="preserve"> </w:t>
      </w:r>
      <w:r w:rsidR="00DB4891" w:rsidRPr="00626E8C">
        <w:rPr>
          <w:rFonts w:ascii="Times New Roman" w:hAnsi="Times New Roman"/>
          <w:color w:val="000000" w:themeColor="text1"/>
          <w:sz w:val="24"/>
          <w:szCs w:val="24"/>
        </w:rPr>
        <w:t>_____________</w:t>
      </w:r>
      <w:r w:rsidR="00F06EC5" w:rsidRPr="00626E8C">
        <w:rPr>
          <w:rFonts w:ascii="Times New Roman" w:hAnsi="Times New Roman"/>
          <w:color w:val="000000" w:themeColor="text1"/>
          <w:sz w:val="24"/>
          <w:szCs w:val="24"/>
        </w:rPr>
        <w:t xml:space="preserve"> de </w:t>
      </w:r>
      <w:r w:rsidR="00DB4891" w:rsidRPr="00626E8C">
        <w:rPr>
          <w:rFonts w:ascii="Times New Roman" w:hAnsi="Times New Roman"/>
          <w:color w:val="000000" w:themeColor="text1"/>
          <w:sz w:val="24"/>
          <w:szCs w:val="24"/>
        </w:rPr>
        <w:t>____________________</w:t>
      </w:r>
      <w:r w:rsidR="00F06EC5" w:rsidRPr="00626E8C">
        <w:rPr>
          <w:rFonts w:ascii="Times New Roman" w:hAnsi="Times New Roman"/>
          <w:color w:val="000000" w:themeColor="text1"/>
          <w:sz w:val="24"/>
          <w:szCs w:val="24"/>
        </w:rPr>
        <w:t xml:space="preserve"> </w:t>
      </w:r>
      <w:proofErr w:type="spellStart"/>
      <w:r w:rsidR="00F06EC5" w:rsidRPr="00626E8C">
        <w:rPr>
          <w:rFonts w:ascii="Times New Roman" w:hAnsi="Times New Roman"/>
          <w:color w:val="000000" w:themeColor="text1"/>
          <w:sz w:val="24"/>
          <w:szCs w:val="24"/>
        </w:rPr>
        <w:t>de</w:t>
      </w:r>
      <w:proofErr w:type="spellEnd"/>
      <w:r w:rsidR="00F06EC5" w:rsidRPr="00626E8C">
        <w:rPr>
          <w:rFonts w:ascii="Times New Roman" w:hAnsi="Times New Roman"/>
          <w:color w:val="000000" w:themeColor="text1"/>
          <w:sz w:val="24"/>
          <w:szCs w:val="24"/>
        </w:rPr>
        <w:t xml:space="preserve"> 20</w:t>
      </w:r>
      <w:r w:rsidR="0055633C" w:rsidRPr="00626E8C">
        <w:rPr>
          <w:rFonts w:ascii="Times New Roman" w:hAnsi="Times New Roman"/>
          <w:color w:val="000000" w:themeColor="text1"/>
          <w:sz w:val="24"/>
          <w:szCs w:val="24"/>
        </w:rPr>
        <w:t>2</w:t>
      </w:r>
      <w:r w:rsidR="00CF194E" w:rsidRPr="00626E8C">
        <w:rPr>
          <w:rFonts w:ascii="Times New Roman" w:hAnsi="Times New Roman"/>
          <w:color w:val="000000" w:themeColor="text1"/>
          <w:sz w:val="24"/>
          <w:szCs w:val="24"/>
        </w:rPr>
        <w:t>2</w:t>
      </w:r>
      <w:r w:rsidR="00F06EC5" w:rsidRPr="00626E8C">
        <w:rPr>
          <w:rFonts w:ascii="Times New Roman" w:hAnsi="Times New Roman"/>
          <w:color w:val="000000" w:themeColor="text1"/>
          <w:sz w:val="24"/>
          <w:szCs w:val="24"/>
        </w:rPr>
        <w:t>.</w:t>
      </w:r>
    </w:p>
    <w:p w14:paraId="2C241A85" w14:textId="28656606" w:rsidR="001B14CD" w:rsidRPr="00626E8C" w:rsidRDefault="003B35A2" w:rsidP="0077081C">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Secretário do Idoso</w:t>
      </w:r>
      <w:r w:rsidR="001B14CD" w:rsidRPr="00626E8C">
        <w:rPr>
          <w:rFonts w:ascii="Times New Roman" w:hAnsi="Times New Roman"/>
          <w:color w:val="000000" w:themeColor="text1"/>
          <w:sz w:val="24"/>
          <w:szCs w:val="24"/>
        </w:rPr>
        <w:br w:type="page"/>
      </w:r>
    </w:p>
    <w:p w14:paraId="7E95FBB3" w14:textId="77777777" w:rsidR="00262213" w:rsidRPr="00626E8C" w:rsidRDefault="00262213" w:rsidP="007570F2">
      <w:pPr>
        <w:spacing w:line="360" w:lineRule="auto"/>
        <w:jc w:val="center"/>
        <w:rPr>
          <w:rFonts w:ascii="Times New Roman" w:hAnsi="Times New Roman"/>
          <w:b/>
          <w:color w:val="000000" w:themeColor="text1"/>
          <w:sz w:val="24"/>
          <w:szCs w:val="24"/>
        </w:rPr>
      </w:pPr>
    </w:p>
    <w:p w14:paraId="001A2BA0" w14:textId="5693C915" w:rsidR="00FB2BA5" w:rsidRPr="00626E8C" w:rsidRDefault="00913D0C" w:rsidP="007570F2">
      <w:pPr>
        <w:spacing w:line="360" w:lineRule="auto"/>
        <w:jc w:val="center"/>
        <w:rPr>
          <w:rFonts w:ascii="Times New Roman" w:hAnsi="Times New Roman"/>
          <w:b/>
          <w:color w:val="000000" w:themeColor="text1"/>
          <w:sz w:val="24"/>
          <w:szCs w:val="24"/>
        </w:rPr>
      </w:pPr>
      <w:r w:rsidRPr="00626E8C">
        <w:rPr>
          <w:rFonts w:ascii="Times New Roman" w:hAnsi="Times New Roman"/>
          <w:b/>
          <w:color w:val="000000" w:themeColor="text1"/>
          <w:sz w:val="24"/>
          <w:szCs w:val="24"/>
        </w:rPr>
        <w:t>ANEXO I</w:t>
      </w:r>
      <w:r w:rsidR="00420708" w:rsidRPr="00626E8C">
        <w:rPr>
          <w:rFonts w:ascii="Times New Roman" w:hAnsi="Times New Roman"/>
          <w:b/>
          <w:color w:val="000000" w:themeColor="text1"/>
          <w:sz w:val="24"/>
          <w:szCs w:val="24"/>
        </w:rPr>
        <w:t xml:space="preserve"> -</w:t>
      </w:r>
      <w:r w:rsidRPr="00626E8C">
        <w:rPr>
          <w:rFonts w:ascii="Times New Roman" w:hAnsi="Times New Roman"/>
          <w:b/>
          <w:color w:val="000000" w:themeColor="text1"/>
          <w:sz w:val="24"/>
          <w:szCs w:val="24"/>
        </w:rPr>
        <w:t xml:space="preserve"> DECLARAÇÃO DE CIÊNCIA E CONCORDÂNCIA</w:t>
      </w:r>
    </w:p>
    <w:p w14:paraId="07083B4C" w14:textId="77777777" w:rsidR="00B43C39" w:rsidRPr="00626E8C" w:rsidRDefault="00B43C39" w:rsidP="007570F2">
      <w:pPr>
        <w:spacing w:line="360" w:lineRule="auto"/>
        <w:jc w:val="center"/>
        <w:rPr>
          <w:rFonts w:ascii="Times New Roman" w:hAnsi="Times New Roman"/>
          <w:color w:val="000000" w:themeColor="text1"/>
          <w:sz w:val="24"/>
          <w:szCs w:val="24"/>
        </w:rPr>
      </w:pPr>
    </w:p>
    <w:p w14:paraId="61D77F7E" w14:textId="26296C1D" w:rsidR="00FB2BA5" w:rsidRPr="00626E8C" w:rsidRDefault="00913D0C" w:rsidP="007570F2">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Declaro que a [identificação da organização da sociedade civil – OSC] está ciente e concorda com as disposições previstas no Edital de Chamamento Público nº </w:t>
      </w:r>
      <w:r w:rsidR="0077081C" w:rsidRPr="00626E8C">
        <w:rPr>
          <w:rFonts w:ascii="Times New Roman" w:hAnsi="Times New Roman"/>
          <w:color w:val="000000" w:themeColor="text1"/>
          <w:sz w:val="24"/>
          <w:szCs w:val="24"/>
        </w:rPr>
        <w:t>01/2022</w:t>
      </w:r>
      <w:r w:rsidR="00BD7B21" w:rsidRPr="00626E8C">
        <w:rPr>
          <w:rFonts w:ascii="Times New Roman" w:hAnsi="Times New Roman"/>
          <w:color w:val="000000" w:themeColor="text1"/>
          <w:sz w:val="24"/>
          <w:szCs w:val="24"/>
        </w:rPr>
        <w:t xml:space="preserve"> </w:t>
      </w:r>
      <w:r w:rsidRPr="00626E8C">
        <w:rPr>
          <w:rFonts w:ascii="Times New Roman" w:hAnsi="Times New Roman"/>
          <w:color w:val="000000" w:themeColor="text1"/>
          <w:sz w:val="24"/>
          <w:szCs w:val="24"/>
        </w:rPr>
        <w:t xml:space="preserve">e em seus anexos, bem como que se responsabiliza, sob as penas da Lei, pela veracidade e legitimidade das informações e documentos apresentados durante o processo de seleção. </w:t>
      </w:r>
    </w:p>
    <w:p w14:paraId="2342E56C" w14:textId="77777777" w:rsidR="00B43C39" w:rsidRPr="00626E8C" w:rsidRDefault="00B43C39" w:rsidP="007570F2">
      <w:pPr>
        <w:spacing w:line="360" w:lineRule="auto"/>
        <w:jc w:val="center"/>
        <w:rPr>
          <w:rFonts w:ascii="Times New Roman" w:hAnsi="Times New Roman"/>
          <w:color w:val="000000" w:themeColor="text1"/>
          <w:sz w:val="24"/>
          <w:szCs w:val="24"/>
        </w:rPr>
      </w:pPr>
    </w:p>
    <w:p w14:paraId="586836ED" w14:textId="77777777" w:rsidR="00B43C39" w:rsidRPr="00626E8C" w:rsidRDefault="00B43C39" w:rsidP="007570F2">
      <w:pPr>
        <w:spacing w:line="360" w:lineRule="auto"/>
        <w:jc w:val="center"/>
        <w:rPr>
          <w:rFonts w:ascii="Times New Roman" w:hAnsi="Times New Roman"/>
          <w:color w:val="000000" w:themeColor="text1"/>
          <w:sz w:val="24"/>
          <w:szCs w:val="24"/>
        </w:rPr>
      </w:pPr>
    </w:p>
    <w:p w14:paraId="31100202" w14:textId="7F3129FE" w:rsidR="00FB2BA5"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Niterói, ____ de ______________ </w:t>
      </w:r>
      <w:proofErr w:type="spellStart"/>
      <w:r w:rsidRPr="00626E8C">
        <w:rPr>
          <w:rFonts w:ascii="Times New Roman" w:hAnsi="Times New Roman"/>
          <w:color w:val="000000" w:themeColor="text1"/>
          <w:sz w:val="24"/>
          <w:szCs w:val="24"/>
        </w:rPr>
        <w:t>de</w:t>
      </w:r>
      <w:proofErr w:type="spellEnd"/>
      <w:r w:rsidRPr="00626E8C">
        <w:rPr>
          <w:rFonts w:ascii="Times New Roman" w:hAnsi="Times New Roman"/>
          <w:color w:val="000000" w:themeColor="text1"/>
          <w:sz w:val="24"/>
          <w:szCs w:val="24"/>
        </w:rPr>
        <w:t xml:space="preserve"> 20</w:t>
      </w:r>
      <w:r w:rsidR="004B3ABC" w:rsidRPr="00626E8C">
        <w:rPr>
          <w:rFonts w:ascii="Times New Roman" w:hAnsi="Times New Roman"/>
          <w:color w:val="000000" w:themeColor="text1"/>
          <w:sz w:val="24"/>
          <w:szCs w:val="24"/>
        </w:rPr>
        <w:t>2</w:t>
      </w:r>
      <w:r w:rsidR="00380128" w:rsidRPr="00626E8C">
        <w:rPr>
          <w:rFonts w:ascii="Times New Roman" w:hAnsi="Times New Roman"/>
          <w:color w:val="000000" w:themeColor="text1"/>
          <w:sz w:val="24"/>
          <w:szCs w:val="24"/>
        </w:rPr>
        <w:t>2</w:t>
      </w:r>
      <w:r w:rsidR="004B3ABC" w:rsidRPr="00626E8C">
        <w:rPr>
          <w:rFonts w:ascii="Times New Roman" w:hAnsi="Times New Roman"/>
          <w:color w:val="000000" w:themeColor="text1"/>
          <w:sz w:val="24"/>
          <w:szCs w:val="24"/>
        </w:rPr>
        <w:t>.</w:t>
      </w:r>
    </w:p>
    <w:p w14:paraId="4E29CD62" w14:textId="77777777" w:rsidR="005C1870" w:rsidRPr="00626E8C" w:rsidRDefault="005C1870" w:rsidP="007570F2">
      <w:pPr>
        <w:spacing w:line="360" w:lineRule="auto"/>
        <w:jc w:val="center"/>
        <w:rPr>
          <w:rFonts w:ascii="Times New Roman" w:hAnsi="Times New Roman"/>
          <w:color w:val="000000" w:themeColor="text1"/>
          <w:sz w:val="24"/>
          <w:szCs w:val="24"/>
        </w:rPr>
      </w:pPr>
    </w:p>
    <w:p w14:paraId="34B90D75" w14:textId="77777777" w:rsidR="00492BC9" w:rsidRPr="00626E8C" w:rsidRDefault="00492BC9" w:rsidP="007570F2">
      <w:pPr>
        <w:spacing w:line="360" w:lineRule="auto"/>
        <w:jc w:val="center"/>
        <w:rPr>
          <w:rFonts w:ascii="Times New Roman" w:hAnsi="Times New Roman"/>
          <w:color w:val="000000" w:themeColor="text1"/>
          <w:sz w:val="24"/>
          <w:szCs w:val="24"/>
        </w:rPr>
      </w:pPr>
    </w:p>
    <w:p w14:paraId="3A4607B6" w14:textId="77777777" w:rsidR="00FB2BA5"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w:t>
      </w:r>
    </w:p>
    <w:p w14:paraId="2BA2B287" w14:textId="77777777" w:rsidR="00FB2BA5"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(Nome e Cargo do Representante Legal da OSC)</w:t>
      </w:r>
    </w:p>
    <w:p w14:paraId="1BA79D9E" w14:textId="77777777" w:rsidR="00FB2BA5" w:rsidRPr="00626E8C" w:rsidRDefault="00FB2BA5" w:rsidP="007570F2">
      <w:pPr>
        <w:spacing w:line="360" w:lineRule="auto"/>
        <w:jc w:val="both"/>
        <w:rPr>
          <w:rFonts w:ascii="Times New Roman" w:hAnsi="Times New Roman"/>
          <w:color w:val="000000" w:themeColor="text1"/>
          <w:sz w:val="24"/>
          <w:szCs w:val="24"/>
        </w:rPr>
      </w:pPr>
    </w:p>
    <w:p w14:paraId="08566F33" w14:textId="77777777" w:rsidR="00FB2BA5" w:rsidRPr="00626E8C" w:rsidRDefault="00FB2BA5" w:rsidP="007570F2">
      <w:pPr>
        <w:spacing w:line="360" w:lineRule="auto"/>
        <w:jc w:val="both"/>
        <w:rPr>
          <w:rFonts w:ascii="Times New Roman" w:hAnsi="Times New Roman"/>
          <w:color w:val="000000" w:themeColor="text1"/>
          <w:sz w:val="24"/>
          <w:szCs w:val="24"/>
        </w:rPr>
      </w:pPr>
    </w:p>
    <w:p w14:paraId="76F49EDD" w14:textId="77777777" w:rsidR="001B14CD" w:rsidRPr="00626E8C" w:rsidRDefault="001B14CD">
      <w:pPr>
        <w:rPr>
          <w:rFonts w:ascii="Times New Roman" w:hAnsi="Times New Roman"/>
          <w:color w:val="000000" w:themeColor="text1"/>
          <w:sz w:val="24"/>
          <w:szCs w:val="24"/>
        </w:rPr>
      </w:pPr>
      <w:r w:rsidRPr="00626E8C">
        <w:rPr>
          <w:rFonts w:ascii="Times New Roman" w:hAnsi="Times New Roman"/>
          <w:color w:val="000000" w:themeColor="text1"/>
          <w:sz w:val="24"/>
          <w:szCs w:val="24"/>
        </w:rPr>
        <w:br w:type="page"/>
      </w:r>
    </w:p>
    <w:p w14:paraId="19D6A940" w14:textId="77777777" w:rsidR="004B3ABC" w:rsidRPr="00626E8C" w:rsidRDefault="004B3ABC" w:rsidP="005C1870">
      <w:pPr>
        <w:spacing w:line="360" w:lineRule="auto"/>
        <w:jc w:val="center"/>
        <w:rPr>
          <w:rFonts w:ascii="Times New Roman" w:hAnsi="Times New Roman"/>
          <w:b/>
          <w:color w:val="000000" w:themeColor="text1"/>
          <w:sz w:val="24"/>
          <w:szCs w:val="24"/>
        </w:rPr>
      </w:pPr>
    </w:p>
    <w:p w14:paraId="217F6BFD" w14:textId="4EF7F74A" w:rsidR="00FB2BA5" w:rsidRPr="00626E8C" w:rsidRDefault="00913D0C" w:rsidP="005C1870">
      <w:pPr>
        <w:spacing w:line="360" w:lineRule="auto"/>
        <w:jc w:val="center"/>
        <w:rPr>
          <w:rFonts w:ascii="Times New Roman" w:hAnsi="Times New Roman"/>
          <w:b/>
          <w:color w:val="000000" w:themeColor="text1"/>
          <w:sz w:val="24"/>
          <w:szCs w:val="24"/>
        </w:rPr>
      </w:pPr>
      <w:r w:rsidRPr="00626E8C">
        <w:rPr>
          <w:rFonts w:ascii="Times New Roman" w:hAnsi="Times New Roman"/>
          <w:b/>
          <w:color w:val="000000" w:themeColor="text1"/>
          <w:sz w:val="24"/>
          <w:szCs w:val="24"/>
        </w:rPr>
        <w:t xml:space="preserve">ANEXO II </w:t>
      </w:r>
      <w:r w:rsidR="00420708" w:rsidRPr="00626E8C">
        <w:rPr>
          <w:rFonts w:ascii="Times New Roman" w:hAnsi="Times New Roman"/>
          <w:b/>
          <w:color w:val="000000" w:themeColor="text1"/>
          <w:sz w:val="24"/>
          <w:szCs w:val="24"/>
        </w:rPr>
        <w:t xml:space="preserve">- </w:t>
      </w:r>
      <w:r w:rsidRPr="00626E8C">
        <w:rPr>
          <w:rFonts w:ascii="Times New Roman" w:hAnsi="Times New Roman"/>
          <w:b/>
          <w:color w:val="000000" w:themeColor="text1"/>
          <w:sz w:val="24"/>
          <w:szCs w:val="24"/>
        </w:rPr>
        <w:t>DECLARAÇÃO SOBRE CONDIÇÕES MATERIAIS</w:t>
      </w:r>
    </w:p>
    <w:p w14:paraId="305E8B5F" w14:textId="77777777" w:rsidR="00FB2BA5" w:rsidRPr="00626E8C" w:rsidRDefault="00FB2BA5" w:rsidP="007570F2">
      <w:pPr>
        <w:spacing w:line="360" w:lineRule="auto"/>
        <w:jc w:val="center"/>
        <w:rPr>
          <w:rFonts w:ascii="Times New Roman" w:hAnsi="Times New Roman"/>
          <w:color w:val="000000" w:themeColor="text1"/>
          <w:sz w:val="24"/>
          <w:szCs w:val="24"/>
        </w:rPr>
      </w:pPr>
    </w:p>
    <w:p w14:paraId="361599C6" w14:textId="77777777" w:rsidR="00B43C39" w:rsidRPr="00626E8C" w:rsidRDefault="00913D0C" w:rsidP="007570F2">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Declaro, em conformidade com o art. 33, inciso V, alínea “c”, da Lei nº 13.019, de 2014, que a [identificação da organização da sociedade civil – OSC]: </w:t>
      </w:r>
    </w:p>
    <w:p w14:paraId="75B907BC" w14:textId="4DB2EB19" w:rsidR="00B43C39"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dispõe </w:t>
      </w:r>
      <w:r w:rsidR="00E20DE8" w:rsidRPr="00626E8C">
        <w:rPr>
          <w:rFonts w:ascii="Times New Roman" w:hAnsi="Times New Roman"/>
          <w:color w:val="000000" w:themeColor="text1"/>
          <w:sz w:val="24"/>
          <w:szCs w:val="24"/>
        </w:rPr>
        <w:t>sobre instalações e outras</w:t>
      </w:r>
      <w:r w:rsidRPr="00626E8C">
        <w:rPr>
          <w:rFonts w:ascii="Times New Roman" w:hAnsi="Times New Roman"/>
          <w:color w:val="000000" w:themeColor="text1"/>
          <w:sz w:val="24"/>
          <w:szCs w:val="24"/>
        </w:rPr>
        <w:t xml:space="preserve"> condições materiais para o desenvolvimento das atividades ou projetos previstos na parceria e o cumprimento das metas estabelecidas. OU </w:t>
      </w:r>
    </w:p>
    <w:p w14:paraId="566AAA16" w14:textId="77777777" w:rsidR="00B43C39"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pretende contratar ou adquirir com recursos da parceria as condições materiais para o desenvolvimento das atividades ou projetos previstos na parceria e o cumprimento das metas estabelecidas. OU </w:t>
      </w:r>
    </w:p>
    <w:p w14:paraId="550BF252" w14:textId="17C02338" w:rsidR="00B43C39"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dispõe de </w:t>
      </w:r>
      <w:r w:rsidR="00E20DE8" w:rsidRPr="00626E8C">
        <w:rPr>
          <w:rFonts w:ascii="Times New Roman" w:hAnsi="Times New Roman"/>
          <w:color w:val="000000" w:themeColor="text1"/>
          <w:sz w:val="24"/>
          <w:szCs w:val="24"/>
        </w:rPr>
        <w:t xml:space="preserve">instalações e outras </w:t>
      </w:r>
      <w:r w:rsidRPr="00626E8C">
        <w:rPr>
          <w:rFonts w:ascii="Times New Roman" w:hAnsi="Times New Roman"/>
          <w:color w:val="000000" w:themeColor="text1"/>
          <w:sz w:val="24"/>
          <w:szCs w:val="24"/>
        </w:rPr>
        <w:t>condições materiais para o desenvolvimento das atividades ou projetos previstos na parceria e o cumprimento das metas estabelecidas, bem como pretende, ainda, contratar ou adquirir com recursos da parceria outros bens para tanto.</w:t>
      </w:r>
    </w:p>
    <w:p w14:paraId="465C15F2"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OBS: A organização da sociedade civil adotará uma das três redações acima, conforme a sua situação. A presente observação deverá ser suprimida da versão final da declaração. </w:t>
      </w:r>
    </w:p>
    <w:p w14:paraId="55C2BCCE" w14:textId="77777777" w:rsidR="00B43C39" w:rsidRPr="00626E8C" w:rsidRDefault="00B43C39" w:rsidP="007570F2">
      <w:pPr>
        <w:spacing w:line="360" w:lineRule="auto"/>
        <w:jc w:val="center"/>
        <w:rPr>
          <w:rFonts w:ascii="Times New Roman" w:hAnsi="Times New Roman"/>
          <w:color w:val="000000" w:themeColor="text1"/>
          <w:sz w:val="24"/>
          <w:szCs w:val="24"/>
        </w:rPr>
      </w:pPr>
    </w:p>
    <w:p w14:paraId="2AD20726" w14:textId="4FE5F6CF" w:rsidR="00AD4F47"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Niterói, ____ de _____________</w:t>
      </w:r>
      <w:r w:rsidR="00420708" w:rsidRPr="00626E8C">
        <w:rPr>
          <w:rFonts w:ascii="Times New Roman" w:hAnsi="Times New Roman"/>
          <w:color w:val="000000" w:themeColor="text1"/>
          <w:sz w:val="24"/>
          <w:szCs w:val="24"/>
        </w:rPr>
        <w:t xml:space="preserve">_ </w:t>
      </w:r>
      <w:proofErr w:type="spellStart"/>
      <w:r w:rsidR="00420708" w:rsidRPr="00626E8C">
        <w:rPr>
          <w:rFonts w:ascii="Times New Roman" w:hAnsi="Times New Roman"/>
          <w:color w:val="000000" w:themeColor="text1"/>
          <w:sz w:val="24"/>
          <w:szCs w:val="24"/>
        </w:rPr>
        <w:t>de</w:t>
      </w:r>
      <w:proofErr w:type="spellEnd"/>
      <w:r w:rsidR="00420708" w:rsidRPr="00626E8C">
        <w:rPr>
          <w:rFonts w:ascii="Times New Roman" w:hAnsi="Times New Roman"/>
          <w:color w:val="000000" w:themeColor="text1"/>
          <w:sz w:val="24"/>
          <w:szCs w:val="24"/>
        </w:rPr>
        <w:t xml:space="preserve"> 20</w:t>
      </w:r>
      <w:r w:rsidR="00373BD6" w:rsidRPr="00626E8C">
        <w:rPr>
          <w:rFonts w:ascii="Times New Roman" w:hAnsi="Times New Roman"/>
          <w:color w:val="000000" w:themeColor="text1"/>
          <w:sz w:val="24"/>
          <w:szCs w:val="24"/>
        </w:rPr>
        <w:t>2</w:t>
      </w:r>
      <w:r w:rsidR="00380128" w:rsidRPr="00626E8C">
        <w:rPr>
          <w:rFonts w:ascii="Times New Roman" w:hAnsi="Times New Roman"/>
          <w:color w:val="000000" w:themeColor="text1"/>
          <w:sz w:val="24"/>
          <w:szCs w:val="24"/>
        </w:rPr>
        <w:t>2</w:t>
      </w:r>
      <w:r w:rsidRPr="00626E8C">
        <w:rPr>
          <w:rFonts w:ascii="Times New Roman" w:hAnsi="Times New Roman"/>
          <w:color w:val="000000" w:themeColor="text1"/>
          <w:sz w:val="24"/>
          <w:szCs w:val="24"/>
        </w:rPr>
        <w:t>.</w:t>
      </w:r>
    </w:p>
    <w:p w14:paraId="56690E40" w14:textId="77777777" w:rsidR="005C1870" w:rsidRPr="00626E8C" w:rsidRDefault="005C1870" w:rsidP="007570F2">
      <w:pPr>
        <w:spacing w:line="360" w:lineRule="auto"/>
        <w:jc w:val="center"/>
        <w:rPr>
          <w:rFonts w:ascii="Times New Roman" w:hAnsi="Times New Roman"/>
          <w:color w:val="000000" w:themeColor="text1"/>
          <w:sz w:val="24"/>
          <w:szCs w:val="24"/>
        </w:rPr>
      </w:pPr>
    </w:p>
    <w:p w14:paraId="1754981A" w14:textId="77777777" w:rsidR="005C1870" w:rsidRPr="00626E8C" w:rsidRDefault="005C1870" w:rsidP="007570F2">
      <w:pPr>
        <w:spacing w:line="360" w:lineRule="auto"/>
        <w:jc w:val="center"/>
        <w:rPr>
          <w:rFonts w:ascii="Times New Roman" w:hAnsi="Times New Roman"/>
          <w:color w:val="000000" w:themeColor="text1"/>
          <w:sz w:val="24"/>
          <w:szCs w:val="24"/>
        </w:rPr>
      </w:pPr>
    </w:p>
    <w:p w14:paraId="235BD1AC" w14:textId="77777777" w:rsidR="00AD4F47" w:rsidRPr="00626E8C" w:rsidRDefault="00913D0C" w:rsidP="005C1870">
      <w:pPr>
        <w:spacing w:line="24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w:t>
      </w:r>
    </w:p>
    <w:p w14:paraId="14877E1E" w14:textId="77777777" w:rsidR="00FB2BA5" w:rsidRPr="00626E8C" w:rsidRDefault="00913D0C" w:rsidP="005C1870">
      <w:pPr>
        <w:spacing w:line="24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(Nome e Cargo do Representante Legal da OSC)</w:t>
      </w:r>
    </w:p>
    <w:p w14:paraId="2CFDF514" w14:textId="77777777" w:rsidR="00FB2BA5" w:rsidRPr="00626E8C" w:rsidRDefault="00FB2BA5" w:rsidP="007570F2">
      <w:pPr>
        <w:spacing w:line="360" w:lineRule="auto"/>
        <w:jc w:val="both"/>
        <w:rPr>
          <w:rFonts w:ascii="Times New Roman" w:hAnsi="Times New Roman"/>
          <w:color w:val="000000" w:themeColor="text1"/>
          <w:sz w:val="24"/>
          <w:szCs w:val="24"/>
        </w:rPr>
      </w:pPr>
    </w:p>
    <w:p w14:paraId="25AFD23D" w14:textId="77777777" w:rsidR="00FB2BA5" w:rsidRPr="00626E8C" w:rsidRDefault="00FB2BA5" w:rsidP="007570F2">
      <w:pPr>
        <w:spacing w:line="360" w:lineRule="auto"/>
        <w:jc w:val="both"/>
        <w:rPr>
          <w:rFonts w:ascii="Times New Roman" w:hAnsi="Times New Roman"/>
          <w:color w:val="000000" w:themeColor="text1"/>
          <w:sz w:val="24"/>
          <w:szCs w:val="24"/>
        </w:rPr>
      </w:pPr>
    </w:p>
    <w:p w14:paraId="65213D0F" w14:textId="77777777" w:rsidR="001B14CD" w:rsidRPr="00626E8C" w:rsidRDefault="001B14CD">
      <w:pPr>
        <w:rPr>
          <w:rFonts w:ascii="Times New Roman" w:hAnsi="Times New Roman"/>
          <w:color w:val="000000" w:themeColor="text1"/>
          <w:sz w:val="24"/>
          <w:szCs w:val="24"/>
        </w:rPr>
      </w:pPr>
      <w:r w:rsidRPr="00626E8C">
        <w:rPr>
          <w:rFonts w:ascii="Times New Roman" w:hAnsi="Times New Roman"/>
          <w:color w:val="000000" w:themeColor="text1"/>
          <w:sz w:val="24"/>
          <w:szCs w:val="24"/>
        </w:rPr>
        <w:br w:type="page"/>
      </w:r>
    </w:p>
    <w:p w14:paraId="3CF807F6" w14:textId="77777777" w:rsidR="00373BD6" w:rsidRPr="00626E8C" w:rsidRDefault="00373BD6" w:rsidP="007570F2">
      <w:pPr>
        <w:spacing w:line="360" w:lineRule="auto"/>
        <w:jc w:val="center"/>
        <w:rPr>
          <w:rFonts w:ascii="Times New Roman" w:hAnsi="Times New Roman"/>
          <w:color w:val="000000" w:themeColor="text1"/>
          <w:sz w:val="24"/>
          <w:szCs w:val="24"/>
        </w:rPr>
      </w:pPr>
    </w:p>
    <w:p w14:paraId="47304C8E" w14:textId="7849A97D" w:rsidR="00AD4F47" w:rsidRPr="00626E8C" w:rsidRDefault="00913D0C" w:rsidP="007570F2">
      <w:pPr>
        <w:spacing w:line="360" w:lineRule="auto"/>
        <w:jc w:val="center"/>
        <w:rPr>
          <w:rFonts w:ascii="Times New Roman" w:hAnsi="Times New Roman"/>
          <w:b/>
          <w:bCs/>
          <w:color w:val="000000" w:themeColor="text1"/>
          <w:sz w:val="24"/>
          <w:szCs w:val="24"/>
        </w:rPr>
      </w:pPr>
      <w:r w:rsidRPr="00626E8C">
        <w:rPr>
          <w:rFonts w:ascii="Times New Roman" w:hAnsi="Times New Roman"/>
          <w:b/>
          <w:bCs/>
          <w:color w:val="000000" w:themeColor="text1"/>
          <w:sz w:val="24"/>
          <w:szCs w:val="24"/>
        </w:rPr>
        <w:t xml:space="preserve">ANEXO III </w:t>
      </w:r>
      <w:r w:rsidR="00420708" w:rsidRPr="00626E8C">
        <w:rPr>
          <w:rFonts w:ascii="Times New Roman" w:hAnsi="Times New Roman"/>
          <w:b/>
          <w:bCs/>
          <w:color w:val="000000" w:themeColor="text1"/>
          <w:sz w:val="24"/>
          <w:szCs w:val="24"/>
        </w:rPr>
        <w:t xml:space="preserve">- </w:t>
      </w:r>
      <w:r w:rsidRPr="00626E8C">
        <w:rPr>
          <w:rFonts w:ascii="Times New Roman" w:hAnsi="Times New Roman"/>
          <w:b/>
          <w:bCs/>
          <w:color w:val="000000" w:themeColor="text1"/>
          <w:sz w:val="24"/>
          <w:szCs w:val="24"/>
        </w:rPr>
        <w:t>DECLARAÇÃO E RELAÇÃO DOS DIRIGENTES DA ENTIDADE</w:t>
      </w:r>
    </w:p>
    <w:p w14:paraId="22F5B0D7" w14:textId="77777777" w:rsidR="00B43C39"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Declaro para os devidos fins, em nome da [identificação da organização da sociedade civil – OSC] que: </w:t>
      </w:r>
    </w:p>
    <w:p w14:paraId="468DE5FF"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há no quadro de dirigentes abaixo identificados:</w:t>
      </w:r>
    </w:p>
    <w:p w14:paraId="4CBD42D3"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(a) membro de Poder ou do Ministério Público ou dirigente de órgão ou entidade da administração pública municipal; ou </w:t>
      </w:r>
    </w:p>
    <w:p w14:paraId="13B974AB"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(b) cônjuge, companheiro ou parente em linha reta, colateral ou por afinidade, até o segundo grau, das pessoas mencionadas na alínea “a”. </w:t>
      </w:r>
    </w:p>
    <w:p w14:paraId="4CBD79B2" w14:textId="77777777" w:rsidR="00420708" w:rsidRPr="00626E8C" w:rsidRDefault="00913D0C" w:rsidP="00EA3DD7">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14:paraId="1BF276A3" w14:textId="0947C157" w:rsidR="00AD4F47"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RELAÇÃO NOMINAL ATUALIZADA DOS DIRIGENTES DA ENTIDADE</w:t>
      </w:r>
    </w:p>
    <w:p w14:paraId="3FBDFDF1" w14:textId="1BDA9036"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Nome do dirigente e cargo que ocupa na OSC Carteira de identidade, órgão expedidor e CPF</w:t>
      </w:r>
      <w:r w:rsidR="00B43965" w:rsidRPr="00626E8C">
        <w:rPr>
          <w:rFonts w:ascii="Times New Roman" w:hAnsi="Times New Roman"/>
          <w:color w:val="000000" w:themeColor="text1"/>
          <w:sz w:val="24"/>
          <w:szCs w:val="24"/>
        </w:rPr>
        <w:t>,</w:t>
      </w:r>
      <w:r w:rsidRPr="00626E8C">
        <w:rPr>
          <w:rFonts w:ascii="Times New Roman" w:hAnsi="Times New Roman"/>
          <w:color w:val="000000" w:themeColor="text1"/>
          <w:sz w:val="24"/>
          <w:szCs w:val="24"/>
        </w:rPr>
        <w:t xml:space="preserve"> Endereço residencial, telefone e e-mail </w:t>
      </w:r>
    </w:p>
    <w:p w14:paraId="76C3DF43"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53590FF0"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serão remunerados, a qualquer título, com os recursos repassados: </w:t>
      </w:r>
    </w:p>
    <w:p w14:paraId="1AC55B1B"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(a) membro de Poder ou do Ministério Público ou dirigente de órgão ou entidade da administração pública municipal; </w:t>
      </w:r>
    </w:p>
    <w:p w14:paraId="3383C01E" w14:textId="77777777" w:rsidR="00B43965"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(b) servidor ou empregado público, inclusive aquele que exerça cargo em comissão ou função de confiança, de órgão ou entidade da administração pública municipal celebrante, </w:t>
      </w:r>
    </w:p>
    <w:p w14:paraId="7BC0506E" w14:textId="77777777" w:rsidR="00B43965" w:rsidRPr="00626E8C" w:rsidRDefault="00B43965" w:rsidP="007570F2">
      <w:pPr>
        <w:spacing w:line="360" w:lineRule="auto"/>
        <w:jc w:val="both"/>
        <w:rPr>
          <w:rFonts w:ascii="Times New Roman" w:hAnsi="Times New Roman"/>
          <w:color w:val="000000" w:themeColor="text1"/>
          <w:sz w:val="24"/>
          <w:szCs w:val="24"/>
        </w:rPr>
      </w:pPr>
    </w:p>
    <w:p w14:paraId="7FA2C70F" w14:textId="606E1FA1"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ou seu cônjuge, companheiro ou parente em linha reta, colateral ou por afinidade, até o segundo grau, ressalvadas as hipóteses previstas em lei específica e na lei de diretrizes orçamentárias; e</w:t>
      </w:r>
    </w:p>
    <w:p w14:paraId="22BB92AC"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D7EB709" w14:textId="77777777" w:rsidR="00AC1B7C" w:rsidRPr="00626E8C" w:rsidRDefault="00AC1B7C" w:rsidP="007570F2">
      <w:pPr>
        <w:spacing w:line="360" w:lineRule="auto"/>
        <w:jc w:val="center"/>
        <w:rPr>
          <w:rFonts w:ascii="Times New Roman" w:hAnsi="Times New Roman"/>
          <w:color w:val="000000" w:themeColor="text1"/>
          <w:sz w:val="24"/>
          <w:szCs w:val="24"/>
        </w:rPr>
      </w:pPr>
    </w:p>
    <w:p w14:paraId="6140C256" w14:textId="092A9B79" w:rsidR="00AD4F47"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Niterói, ____ de ______________ </w:t>
      </w:r>
      <w:proofErr w:type="spellStart"/>
      <w:r w:rsidRPr="00626E8C">
        <w:rPr>
          <w:rFonts w:ascii="Times New Roman" w:hAnsi="Times New Roman"/>
          <w:color w:val="000000" w:themeColor="text1"/>
          <w:sz w:val="24"/>
          <w:szCs w:val="24"/>
        </w:rPr>
        <w:t>de</w:t>
      </w:r>
      <w:proofErr w:type="spellEnd"/>
      <w:r w:rsidRPr="00626E8C">
        <w:rPr>
          <w:rFonts w:ascii="Times New Roman" w:hAnsi="Times New Roman"/>
          <w:color w:val="000000" w:themeColor="text1"/>
          <w:sz w:val="24"/>
          <w:szCs w:val="24"/>
        </w:rPr>
        <w:t xml:space="preserve"> 20</w:t>
      </w:r>
      <w:r w:rsidR="00556367" w:rsidRPr="00626E8C">
        <w:rPr>
          <w:rFonts w:ascii="Times New Roman" w:hAnsi="Times New Roman"/>
          <w:color w:val="000000" w:themeColor="text1"/>
          <w:sz w:val="24"/>
          <w:szCs w:val="24"/>
        </w:rPr>
        <w:t>2</w:t>
      </w:r>
      <w:r w:rsidR="00380128" w:rsidRPr="00626E8C">
        <w:rPr>
          <w:rFonts w:ascii="Times New Roman" w:hAnsi="Times New Roman"/>
          <w:color w:val="000000" w:themeColor="text1"/>
          <w:sz w:val="24"/>
          <w:szCs w:val="24"/>
        </w:rPr>
        <w:t>2</w:t>
      </w:r>
      <w:r w:rsidRPr="00626E8C">
        <w:rPr>
          <w:rFonts w:ascii="Times New Roman" w:hAnsi="Times New Roman"/>
          <w:color w:val="000000" w:themeColor="text1"/>
          <w:sz w:val="24"/>
          <w:szCs w:val="24"/>
        </w:rPr>
        <w:t>.</w:t>
      </w:r>
    </w:p>
    <w:p w14:paraId="0C6C56EE" w14:textId="77777777" w:rsidR="005C1870" w:rsidRPr="00626E8C" w:rsidRDefault="005C1870" w:rsidP="007570F2">
      <w:pPr>
        <w:spacing w:line="360" w:lineRule="auto"/>
        <w:jc w:val="center"/>
        <w:rPr>
          <w:rFonts w:ascii="Times New Roman" w:hAnsi="Times New Roman"/>
          <w:color w:val="000000" w:themeColor="text1"/>
          <w:sz w:val="24"/>
          <w:szCs w:val="24"/>
        </w:rPr>
      </w:pPr>
    </w:p>
    <w:p w14:paraId="334F9B57" w14:textId="77777777" w:rsidR="00EA3DD7" w:rsidRPr="00626E8C" w:rsidRDefault="00EA3DD7" w:rsidP="007570F2">
      <w:pPr>
        <w:spacing w:line="360" w:lineRule="auto"/>
        <w:jc w:val="center"/>
        <w:rPr>
          <w:rFonts w:ascii="Times New Roman" w:hAnsi="Times New Roman"/>
          <w:color w:val="000000" w:themeColor="text1"/>
          <w:sz w:val="24"/>
          <w:szCs w:val="24"/>
        </w:rPr>
      </w:pPr>
    </w:p>
    <w:p w14:paraId="100718E6" w14:textId="77777777" w:rsidR="00AD4F47" w:rsidRPr="00626E8C" w:rsidRDefault="00913D0C" w:rsidP="005C1870">
      <w:pPr>
        <w:spacing w:line="24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w:t>
      </w:r>
    </w:p>
    <w:p w14:paraId="7B52DD2F" w14:textId="77777777" w:rsidR="00AD4F47" w:rsidRPr="00626E8C" w:rsidRDefault="00913D0C" w:rsidP="005C1870">
      <w:pPr>
        <w:spacing w:line="24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(Nome e Cargo do Representante Legal da OSC)</w:t>
      </w:r>
    </w:p>
    <w:p w14:paraId="34FC45AB" w14:textId="77777777" w:rsidR="00AD4F47" w:rsidRPr="00626E8C" w:rsidRDefault="00AD4F47" w:rsidP="007570F2">
      <w:pPr>
        <w:spacing w:line="360" w:lineRule="auto"/>
        <w:jc w:val="center"/>
        <w:rPr>
          <w:rFonts w:ascii="Times New Roman" w:hAnsi="Times New Roman"/>
          <w:color w:val="000000" w:themeColor="text1"/>
          <w:sz w:val="24"/>
          <w:szCs w:val="24"/>
        </w:rPr>
      </w:pPr>
    </w:p>
    <w:p w14:paraId="3F9F611E" w14:textId="180280EC" w:rsidR="00B43965" w:rsidRPr="00626E8C" w:rsidRDefault="00B43965" w:rsidP="00B43965">
      <w:pPr>
        <w:spacing w:line="360" w:lineRule="auto"/>
        <w:jc w:val="center"/>
        <w:rPr>
          <w:rFonts w:ascii="Times New Roman" w:hAnsi="Times New Roman"/>
          <w:color w:val="000000" w:themeColor="text1"/>
          <w:sz w:val="24"/>
          <w:szCs w:val="24"/>
        </w:rPr>
      </w:pPr>
    </w:p>
    <w:p w14:paraId="33189C87" w14:textId="5239A2C3" w:rsidR="00B43965" w:rsidRPr="00626E8C" w:rsidRDefault="00B43965" w:rsidP="00B43965">
      <w:pPr>
        <w:spacing w:line="360" w:lineRule="auto"/>
        <w:jc w:val="center"/>
        <w:rPr>
          <w:rFonts w:ascii="Times New Roman" w:hAnsi="Times New Roman"/>
          <w:color w:val="000000" w:themeColor="text1"/>
          <w:sz w:val="24"/>
          <w:szCs w:val="24"/>
        </w:rPr>
      </w:pPr>
    </w:p>
    <w:p w14:paraId="0825E3C4" w14:textId="309F9046" w:rsidR="00B43965" w:rsidRPr="00626E8C" w:rsidRDefault="00B43965" w:rsidP="00B43965">
      <w:pPr>
        <w:spacing w:line="360" w:lineRule="auto"/>
        <w:jc w:val="center"/>
        <w:rPr>
          <w:rFonts w:ascii="Times New Roman" w:hAnsi="Times New Roman"/>
          <w:color w:val="000000" w:themeColor="text1"/>
          <w:sz w:val="24"/>
          <w:szCs w:val="24"/>
        </w:rPr>
      </w:pPr>
    </w:p>
    <w:p w14:paraId="746E9E80" w14:textId="52C382DE" w:rsidR="00B43965" w:rsidRPr="00626E8C" w:rsidRDefault="00B43965" w:rsidP="00B43965">
      <w:pPr>
        <w:spacing w:line="360" w:lineRule="auto"/>
        <w:jc w:val="center"/>
        <w:rPr>
          <w:rFonts w:ascii="Times New Roman" w:hAnsi="Times New Roman"/>
          <w:color w:val="000000" w:themeColor="text1"/>
          <w:sz w:val="24"/>
          <w:szCs w:val="24"/>
        </w:rPr>
      </w:pPr>
    </w:p>
    <w:p w14:paraId="31806DEB" w14:textId="2705A019" w:rsidR="00B43965" w:rsidRPr="00626E8C" w:rsidRDefault="00B43965" w:rsidP="00B43965">
      <w:pPr>
        <w:spacing w:line="360" w:lineRule="auto"/>
        <w:jc w:val="center"/>
        <w:rPr>
          <w:rFonts w:ascii="Times New Roman" w:hAnsi="Times New Roman"/>
          <w:color w:val="000000" w:themeColor="text1"/>
          <w:sz w:val="24"/>
          <w:szCs w:val="24"/>
        </w:rPr>
      </w:pPr>
    </w:p>
    <w:p w14:paraId="1DDB9CC0" w14:textId="0D193809" w:rsidR="00B43965" w:rsidRPr="00626E8C" w:rsidRDefault="00B43965" w:rsidP="00B43965">
      <w:pPr>
        <w:spacing w:line="360" w:lineRule="auto"/>
        <w:jc w:val="center"/>
        <w:rPr>
          <w:rFonts w:ascii="Times New Roman" w:hAnsi="Times New Roman"/>
          <w:color w:val="000000" w:themeColor="text1"/>
          <w:sz w:val="24"/>
          <w:szCs w:val="24"/>
        </w:rPr>
      </w:pPr>
    </w:p>
    <w:p w14:paraId="1B877349" w14:textId="365E6BF8" w:rsidR="00B43965" w:rsidRPr="00626E8C" w:rsidRDefault="00B43965" w:rsidP="00B43965">
      <w:pPr>
        <w:spacing w:line="360" w:lineRule="auto"/>
        <w:jc w:val="center"/>
        <w:rPr>
          <w:rFonts w:ascii="Times New Roman" w:hAnsi="Times New Roman"/>
          <w:color w:val="000000" w:themeColor="text1"/>
          <w:sz w:val="24"/>
          <w:szCs w:val="24"/>
        </w:rPr>
      </w:pPr>
    </w:p>
    <w:p w14:paraId="5F60E8A0" w14:textId="23C932AB" w:rsidR="00B43965" w:rsidRPr="00626E8C" w:rsidRDefault="00B43965" w:rsidP="00B43965">
      <w:pPr>
        <w:spacing w:line="360" w:lineRule="auto"/>
        <w:jc w:val="center"/>
        <w:rPr>
          <w:rFonts w:ascii="Times New Roman" w:hAnsi="Times New Roman"/>
          <w:color w:val="000000" w:themeColor="text1"/>
          <w:sz w:val="24"/>
          <w:szCs w:val="24"/>
        </w:rPr>
      </w:pPr>
    </w:p>
    <w:p w14:paraId="78A99D37" w14:textId="1E0131AE" w:rsidR="00B43965" w:rsidRPr="00626E8C" w:rsidRDefault="00B43965" w:rsidP="00B43965">
      <w:pPr>
        <w:spacing w:line="360" w:lineRule="auto"/>
        <w:jc w:val="center"/>
        <w:rPr>
          <w:rFonts w:ascii="Times New Roman" w:hAnsi="Times New Roman"/>
          <w:color w:val="000000" w:themeColor="text1"/>
          <w:sz w:val="24"/>
          <w:szCs w:val="24"/>
        </w:rPr>
      </w:pPr>
    </w:p>
    <w:p w14:paraId="2EDBACDD" w14:textId="3C836D28" w:rsidR="00B43965" w:rsidRPr="00626E8C" w:rsidRDefault="00B43965" w:rsidP="00B43965">
      <w:pPr>
        <w:spacing w:line="360" w:lineRule="auto"/>
        <w:jc w:val="center"/>
        <w:rPr>
          <w:rFonts w:ascii="Times New Roman" w:hAnsi="Times New Roman"/>
          <w:color w:val="000000" w:themeColor="text1"/>
          <w:sz w:val="24"/>
          <w:szCs w:val="24"/>
        </w:rPr>
      </w:pPr>
    </w:p>
    <w:p w14:paraId="18FF6D54" w14:textId="1A11E22B" w:rsidR="00B43965" w:rsidRPr="00626E8C" w:rsidRDefault="00B43965" w:rsidP="00B43965">
      <w:pPr>
        <w:spacing w:line="360" w:lineRule="auto"/>
        <w:jc w:val="center"/>
        <w:rPr>
          <w:rFonts w:ascii="Times New Roman" w:hAnsi="Times New Roman"/>
          <w:color w:val="000000" w:themeColor="text1"/>
          <w:sz w:val="24"/>
          <w:szCs w:val="24"/>
        </w:rPr>
      </w:pPr>
    </w:p>
    <w:p w14:paraId="3B1E5D5E" w14:textId="77777777" w:rsidR="00B43965" w:rsidRPr="00626E8C" w:rsidRDefault="00B43965" w:rsidP="00B43965">
      <w:pPr>
        <w:spacing w:line="360" w:lineRule="auto"/>
        <w:jc w:val="center"/>
        <w:rPr>
          <w:rFonts w:ascii="Times New Roman" w:hAnsi="Times New Roman"/>
          <w:color w:val="000000" w:themeColor="text1"/>
          <w:sz w:val="24"/>
          <w:szCs w:val="24"/>
        </w:rPr>
      </w:pPr>
    </w:p>
    <w:p w14:paraId="7E817AF0" w14:textId="77777777" w:rsidR="00AD4F47" w:rsidRPr="00626E8C" w:rsidRDefault="00AD4F47" w:rsidP="007570F2">
      <w:pPr>
        <w:spacing w:line="360" w:lineRule="auto"/>
        <w:jc w:val="center"/>
        <w:rPr>
          <w:rFonts w:ascii="Times New Roman" w:hAnsi="Times New Roman"/>
          <w:color w:val="000000" w:themeColor="text1"/>
          <w:sz w:val="24"/>
          <w:szCs w:val="24"/>
        </w:rPr>
      </w:pPr>
    </w:p>
    <w:p w14:paraId="623A07D9" w14:textId="23534A5D" w:rsidR="00AD4F47" w:rsidRPr="00626E8C" w:rsidRDefault="00913D0C" w:rsidP="005C1870">
      <w:pPr>
        <w:spacing w:line="360" w:lineRule="auto"/>
        <w:jc w:val="center"/>
        <w:rPr>
          <w:rFonts w:ascii="Times New Roman" w:hAnsi="Times New Roman"/>
          <w:b/>
          <w:bCs/>
          <w:color w:val="000000" w:themeColor="text1"/>
        </w:rPr>
      </w:pPr>
      <w:r w:rsidRPr="00626E8C">
        <w:rPr>
          <w:rFonts w:ascii="Times New Roman" w:hAnsi="Times New Roman"/>
          <w:b/>
          <w:bCs/>
          <w:color w:val="000000" w:themeColor="text1"/>
        </w:rPr>
        <w:t xml:space="preserve">ANEXO IV </w:t>
      </w:r>
      <w:r w:rsidR="00420708" w:rsidRPr="00626E8C">
        <w:rPr>
          <w:rFonts w:ascii="Times New Roman" w:hAnsi="Times New Roman"/>
          <w:b/>
          <w:bCs/>
          <w:color w:val="000000" w:themeColor="text1"/>
        </w:rPr>
        <w:t xml:space="preserve">- </w:t>
      </w:r>
      <w:r w:rsidR="000D5826" w:rsidRPr="00626E8C">
        <w:rPr>
          <w:rFonts w:ascii="Times New Roman" w:hAnsi="Times New Roman"/>
          <w:b/>
          <w:bCs/>
          <w:color w:val="000000" w:themeColor="text1"/>
        </w:rPr>
        <w:t xml:space="preserve">ELEMENTOS QUE DEVERÃO COMPOR </w:t>
      </w:r>
      <w:r w:rsidR="00B43965" w:rsidRPr="00626E8C">
        <w:rPr>
          <w:rFonts w:ascii="Times New Roman" w:hAnsi="Times New Roman"/>
          <w:b/>
          <w:bCs/>
          <w:color w:val="000000" w:themeColor="text1"/>
        </w:rPr>
        <w:t>O PLANO</w:t>
      </w:r>
      <w:r w:rsidRPr="00626E8C">
        <w:rPr>
          <w:rFonts w:ascii="Times New Roman" w:hAnsi="Times New Roman"/>
          <w:b/>
          <w:bCs/>
          <w:color w:val="000000" w:themeColor="text1"/>
        </w:rPr>
        <w:t xml:space="preserve"> DE TRABALHO</w:t>
      </w:r>
    </w:p>
    <w:p w14:paraId="674BFEF3"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Descrição da realidade objeto da parceria, devendo ser demonstrado o nexo com a atividade ou o projeto e com as metas a serem atingidas; </w:t>
      </w:r>
    </w:p>
    <w:p w14:paraId="6980986D" w14:textId="548E25F2"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Forma de execução das ações, indicando, quando cabível, </w:t>
      </w:r>
      <w:r w:rsidR="00556367" w:rsidRPr="00626E8C">
        <w:rPr>
          <w:rFonts w:ascii="Times New Roman" w:hAnsi="Times New Roman"/>
          <w:color w:val="000000" w:themeColor="text1"/>
          <w:sz w:val="24"/>
          <w:szCs w:val="24"/>
        </w:rPr>
        <w:t xml:space="preserve">como serão realizadas (através de pessoal próprio ou </w:t>
      </w:r>
      <w:r w:rsidR="008C31BF" w:rsidRPr="00626E8C">
        <w:rPr>
          <w:rFonts w:ascii="Times New Roman" w:hAnsi="Times New Roman"/>
          <w:color w:val="000000" w:themeColor="text1"/>
          <w:sz w:val="24"/>
          <w:szCs w:val="24"/>
        </w:rPr>
        <w:t>a</w:t>
      </w:r>
      <w:r w:rsidR="00556367" w:rsidRPr="00626E8C">
        <w:rPr>
          <w:rFonts w:ascii="Times New Roman" w:hAnsi="Times New Roman"/>
          <w:color w:val="000000" w:themeColor="text1"/>
          <w:sz w:val="24"/>
          <w:szCs w:val="24"/>
        </w:rPr>
        <w:t>través de contratação)</w:t>
      </w:r>
    </w:p>
    <w:p w14:paraId="056479DF" w14:textId="6C528D8D" w:rsidR="00AD4F47" w:rsidRPr="00626E8C" w:rsidRDefault="00082943"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008C31BF" w:rsidRPr="00626E8C">
        <w:rPr>
          <w:rFonts w:ascii="MS Mincho" w:eastAsia="MS Mincho" w:hAnsi="MS Mincho" w:cs="MS Mincho" w:hint="eastAsia"/>
          <w:color w:val="000000" w:themeColor="text1"/>
          <w:sz w:val="24"/>
          <w:szCs w:val="24"/>
        </w:rPr>
        <w:t xml:space="preserve"> </w:t>
      </w:r>
      <w:r w:rsidR="00913D0C" w:rsidRPr="00626E8C">
        <w:rPr>
          <w:rFonts w:ascii="Times New Roman" w:hAnsi="Times New Roman"/>
          <w:color w:val="000000" w:themeColor="text1"/>
          <w:sz w:val="24"/>
          <w:szCs w:val="24"/>
        </w:rPr>
        <w:t xml:space="preserve">Descrição de metas quantitativas e mensuráveis a serem atingidas; </w:t>
      </w:r>
    </w:p>
    <w:p w14:paraId="7AA4258B"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Definição dos indicadores, documentos e outros meios a serem utilizados para a aferição do cumprimento das metas; </w:t>
      </w:r>
    </w:p>
    <w:p w14:paraId="064134EB" w14:textId="77777777" w:rsidR="00AC1B7C"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0E97D2BF"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Valores a serem repassados mediante cronograma de desembolso; e </w:t>
      </w:r>
    </w:p>
    <w:p w14:paraId="717CA5C7"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Ações que demandarão pagamento em espécie, quando for o caso. </w:t>
      </w:r>
    </w:p>
    <w:p w14:paraId="16CC1BEB" w14:textId="3CCFAE5B" w:rsidR="00EA3DD7" w:rsidRPr="00626E8C" w:rsidRDefault="00EA3DD7" w:rsidP="00EA3DD7">
      <w:pPr>
        <w:spacing w:line="360" w:lineRule="auto"/>
        <w:jc w:val="both"/>
        <w:rPr>
          <w:rFonts w:ascii="Times New Roman" w:hAnsi="Times New Roman"/>
          <w:color w:val="000000" w:themeColor="text1"/>
          <w:sz w:val="24"/>
          <w:szCs w:val="24"/>
        </w:rPr>
      </w:pPr>
    </w:p>
    <w:p w14:paraId="0660B78C" w14:textId="476E2B35" w:rsidR="00556367" w:rsidRPr="00626E8C" w:rsidRDefault="00556367" w:rsidP="00EA3DD7">
      <w:pPr>
        <w:spacing w:line="360" w:lineRule="auto"/>
        <w:jc w:val="both"/>
        <w:rPr>
          <w:rFonts w:ascii="Times New Roman" w:hAnsi="Times New Roman"/>
          <w:color w:val="000000" w:themeColor="text1"/>
          <w:sz w:val="24"/>
          <w:szCs w:val="24"/>
        </w:rPr>
      </w:pPr>
    </w:p>
    <w:p w14:paraId="687C76AE" w14:textId="09E1D6AB" w:rsidR="00556367" w:rsidRPr="00626E8C" w:rsidRDefault="00556367" w:rsidP="00EA3DD7">
      <w:pPr>
        <w:spacing w:line="360" w:lineRule="auto"/>
        <w:jc w:val="both"/>
        <w:rPr>
          <w:rFonts w:ascii="Times New Roman" w:hAnsi="Times New Roman"/>
          <w:color w:val="000000" w:themeColor="text1"/>
          <w:sz w:val="24"/>
          <w:szCs w:val="24"/>
        </w:rPr>
      </w:pPr>
    </w:p>
    <w:p w14:paraId="37F50F5A" w14:textId="4F5AB022" w:rsidR="00556367" w:rsidRPr="00626E8C" w:rsidRDefault="00556367" w:rsidP="00EA3DD7">
      <w:pPr>
        <w:spacing w:line="360" w:lineRule="auto"/>
        <w:jc w:val="both"/>
        <w:rPr>
          <w:rFonts w:ascii="Times New Roman" w:hAnsi="Times New Roman"/>
          <w:color w:val="000000" w:themeColor="text1"/>
          <w:sz w:val="24"/>
          <w:szCs w:val="24"/>
        </w:rPr>
      </w:pPr>
    </w:p>
    <w:p w14:paraId="6523EA48" w14:textId="2DDFB582" w:rsidR="00556367" w:rsidRPr="00626E8C" w:rsidRDefault="00556367" w:rsidP="00EA3DD7">
      <w:pPr>
        <w:spacing w:line="360" w:lineRule="auto"/>
        <w:jc w:val="both"/>
        <w:rPr>
          <w:rFonts w:ascii="Times New Roman" w:hAnsi="Times New Roman"/>
          <w:color w:val="000000" w:themeColor="text1"/>
          <w:sz w:val="24"/>
          <w:szCs w:val="24"/>
        </w:rPr>
      </w:pPr>
    </w:p>
    <w:p w14:paraId="7A42FE89" w14:textId="772BC474" w:rsidR="00556367" w:rsidRPr="00626E8C" w:rsidRDefault="00556367" w:rsidP="00EA3DD7">
      <w:pPr>
        <w:spacing w:line="360" w:lineRule="auto"/>
        <w:jc w:val="both"/>
        <w:rPr>
          <w:rFonts w:ascii="Times New Roman" w:hAnsi="Times New Roman"/>
          <w:color w:val="000000" w:themeColor="text1"/>
          <w:sz w:val="24"/>
          <w:szCs w:val="24"/>
        </w:rPr>
      </w:pPr>
    </w:p>
    <w:p w14:paraId="651C8B8D" w14:textId="13229257" w:rsidR="00556367" w:rsidRPr="00626E8C" w:rsidRDefault="00556367" w:rsidP="00EA3DD7">
      <w:pPr>
        <w:spacing w:line="360" w:lineRule="auto"/>
        <w:jc w:val="both"/>
        <w:rPr>
          <w:rFonts w:ascii="Times New Roman" w:hAnsi="Times New Roman"/>
          <w:color w:val="000000" w:themeColor="text1"/>
          <w:sz w:val="24"/>
          <w:szCs w:val="24"/>
        </w:rPr>
      </w:pPr>
    </w:p>
    <w:p w14:paraId="3054DF96" w14:textId="43123803" w:rsidR="00556367" w:rsidRPr="00626E8C" w:rsidRDefault="00556367" w:rsidP="00EA3DD7">
      <w:pPr>
        <w:spacing w:line="360" w:lineRule="auto"/>
        <w:jc w:val="both"/>
        <w:rPr>
          <w:rFonts w:ascii="Times New Roman" w:hAnsi="Times New Roman"/>
          <w:color w:val="000000" w:themeColor="text1"/>
          <w:sz w:val="24"/>
          <w:szCs w:val="24"/>
        </w:rPr>
      </w:pPr>
    </w:p>
    <w:p w14:paraId="2CFB9F9C" w14:textId="4C26F951" w:rsidR="00556367" w:rsidRPr="00626E8C" w:rsidRDefault="00556367" w:rsidP="00EA3DD7">
      <w:pPr>
        <w:spacing w:line="360" w:lineRule="auto"/>
        <w:jc w:val="both"/>
        <w:rPr>
          <w:rFonts w:ascii="Times New Roman" w:hAnsi="Times New Roman"/>
          <w:color w:val="000000" w:themeColor="text1"/>
          <w:sz w:val="24"/>
          <w:szCs w:val="24"/>
        </w:rPr>
      </w:pPr>
    </w:p>
    <w:p w14:paraId="0E376382" w14:textId="7DF125D9" w:rsidR="00556367" w:rsidRPr="00626E8C" w:rsidRDefault="00556367" w:rsidP="00EA3DD7">
      <w:pPr>
        <w:spacing w:line="360" w:lineRule="auto"/>
        <w:jc w:val="both"/>
        <w:rPr>
          <w:rFonts w:ascii="Times New Roman" w:hAnsi="Times New Roman"/>
          <w:color w:val="000000" w:themeColor="text1"/>
          <w:sz w:val="24"/>
          <w:szCs w:val="24"/>
        </w:rPr>
      </w:pPr>
    </w:p>
    <w:p w14:paraId="2745FBCE" w14:textId="42D9DEFC" w:rsidR="00556367" w:rsidRPr="00626E8C" w:rsidRDefault="00556367" w:rsidP="00EA3DD7">
      <w:pPr>
        <w:spacing w:line="360" w:lineRule="auto"/>
        <w:jc w:val="both"/>
        <w:rPr>
          <w:rFonts w:ascii="Times New Roman" w:hAnsi="Times New Roman"/>
          <w:color w:val="000000" w:themeColor="text1"/>
          <w:sz w:val="24"/>
          <w:szCs w:val="24"/>
        </w:rPr>
      </w:pPr>
    </w:p>
    <w:p w14:paraId="3B4C3886" w14:textId="77777777" w:rsidR="00556367" w:rsidRPr="00626E8C" w:rsidRDefault="00556367" w:rsidP="00EA3DD7">
      <w:pPr>
        <w:spacing w:line="360" w:lineRule="auto"/>
        <w:jc w:val="both"/>
        <w:rPr>
          <w:rFonts w:ascii="Times New Roman" w:hAnsi="Times New Roman"/>
          <w:color w:val="000000" w:themeColor="text1"/>
          <w:sz w:val="24"/>
          <w:szCs w:val="24"/>
        </w:rPr>
      </w:pPr>
    </w:p>
    <w:p w14:paraId="2118AE03" w14:textId="77777777" w:rsidR="00AD4F47" w:rsidRPr="00626E8C" w:rsidRDefault="00913D0C" w:rsidP="007570F2">
      <w:pPr>
        <w:spacing w:line="360" w:lineRule="auto"/>
        <w:jc w:val="center"/>
        <w:rPr>
          <w:rFonts w:ascii="Times New Roman" w:hAnsi="Times New Roman"/>
          <w:b/>
          <w:bCs/>
          <w:color w:val="000000" w:themeColor="text1"/>
          <w:sz w:val="24"/>
          <w:szCs w:val="24"/>
        </w:rPr>
      </w:pPr>
      <w:r w:rsidRPr="00626E8C">
        <w:rPr>
          <w:rFonts w:ascii="Times New Roman" w:hAnsi="Times New Roman"/>
          <w:b/>
          <w:bCs/>
          <w:color w:val="000000" w:themeColor="text1"/>
          <w:sz w:val="24"/>
          <w:szCs w:val="24"/>
        </w:rPr>
        <w:t>ANEXO V</w:t>
      </w:r>
      <w:r w:rsidR="00420708" w:rsidRPr="00626E8C">
        <w:rPr>
          <w:rFonts w:ascii="Times New Roman" w:hAnsi="Times New Roman"/>
          <w:b/>
          <w:bCs/>
          <w:color w:val="000000" w:themeColor="text1"/>
          <w:sz w:val="24"/>
          <w:szCs w:val="24"/>
        </w:rPr>
        <w:t xml:space="preserve"> -</w:t>
      </w:r>
      <w:r w:rsidRPr="00626E8C">
        <w:rPr>
          <w:rFonts w:ascii="Times New Roman" w:hAnsi="Times New Roman"/>
          <w:b/>
          <w:bCs/>
          <w:color w:val="000000" w:themeColor="text1"/>
          <w:sz w:val="24"/>
          <w:szCs w:val="24"/>
        </w:rPr>
        <w:t xml:space="preserve"> DECLARAÇÃO DA NÃO OCORRÊNCIA DE IMPEDIMENTOS</w:t>
      </w:r>
    </w:p>
    <w:p w14:paraId="4AD86F86" w14:textId="77777777" w:rsidR="00AD4F47" w:rsidRPr="00626E8C" w:rsidRDefault="00AC1B7C" w:rsidP="007570F2">
      <w:pPr>
        <w:spacing w:line="360" w:lineRule="auto"/>
        <w:ind w:firstLine="708"/>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Declaro para os devidos fins </w:t>
      </w:r>
      <w:r w:rsidR="00913D0C" w:rsidRPr="00626E8C">
        <w:rPr>
          <w:rFonts w:ascii="Times New Roman" w:hAnsi="Times New Roman"/>
          <w:color w:val="000000" w:themeColor="text1"/>
          <w:sz w:val="24"/>
          <w:szCs w:val="24"/>
        </w:rPr>
        <w:t>que a [identificação da organização da sociedade civil – OSC] e seus dirigentes não incorrem em quaisquer das vedações previstas no art. 39 da Lei nº 13.019, de 2014.</w:t>
      </w:r>
    </w:p>
    <w:p w14:paraId="6C3B37A0"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 Nesse sentido, a citada entidade: </w:t>
      </w:r>
    </w:p>
    <w:p w14:paraId="36D1EE0F"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Está regularmente constituída ou, se estrangeira, está autorizada a funcionar no território nacional;</w:t>
      </w:r>
    </w:p>
    <w:p w14:paraId="2EA695E2"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foi omissa no dever de prestar contas de parceria anteriormente celebrada;</w:t>
      </w:r>
    </w:p>
    <w:p w14:paraId="47D0D02C"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14:paraId="30CF165B"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14:paraId="139969E4"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teve as contas rejeitadas pela administração pública nos últimos cinco anos, observadas as exceções previstas no art. 39, caput, inciso IV, alíneas “a” a “c”, da Lei nº 13.019, de 2014; </w:t>
      </w:r>
    </w:p>
    <w:p w14:paraId="47173437" w14:textId="72709275" w:rsidR="005C1870"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2602E7C6" w14:textId="77777777" w:rsidR="005271BC" w:rsidRPr="00626E8C" w:rsidRDefault="005271BC" w:rsidP="007570F2">
      <w:pPr>
        <w:spacing w:line="360" w:lineRule="auto"/>
        <w:jc w:val="both"/>
        <w:rPr>
          <w:rFonts w:ascii="MS Mincho" w:eastAsia="MS Mincho" w:hAnsi="MS Mincho" w:cs="MS Mincho"/>
          <w:color w:val="000000" w:themeColor="text1"/>
          <w:sz w:val="24"/>
          <w:szCs w:val="24"/>
        </w:rPr>
      </w:pPr>
    </w:p>
    <w:p w14:paraId="5D7A2B17" w14:textId="104A6936" w:rsidR="0055636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teve contas de parceria julgadas irregulares ou rejeitadas por Tribunal ou Conselho de Contas de qualquer esfera da Federação, em decisão irrecorrível, nos últimos 8 (oito) anos; e </w:t>
      </w:r>
    </w:p>
    <w:p w14:paraId="50EA03D3" w14:textId="77777777" w:rsidR="00AD4F47" w:rsidRPr="00626E8C" w:rsidRDefault="00913D0C" w:rsidP="007570F2">
      <w:pPr>
        <w:spacing w:line="360" w:lineRule="auto"/>
        <w:jc w:val="both"/>
        <w:rPr>
          <w:rFonts w:ascii="Times New Roman" w:hAnsi="Times New Roman"/>
          <w:color w:val="000000" w:themeColor="text1"/>
          <w:sz w:val="24"/>
          <w:szCs w:val="24"/>
        </w:rPr>
      </w:pPr>
      <w:r w:rsidRPr="00626E8C">
        <w:rPr>
          <w:rFonts w:ascii="MS Mincho" w:eastAsia="MS Mincho" w:hAnsi="MS Mincho" w:cs="MS Mincho" w:hint="eastAsia"/>
          <w:color w:val="000000" w:themeColor="text1"/>
          <w:sz w:val="24"/>
          <w:szCs w:val="24"/>
        </w:rPr>
        <w:t>➢</w:t>
      </w:r>
      <w:r w:rsidRPr="00626E8C">
        <w:rPr>
          <w:rFonts w:ascii="Times New Roman" w:hAnsi="Times New Roman"/>
          <w:color w:val="000000" w:themeColor="text1"/>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3CA18FF1" w14:textId="77777777" w:rsidR="00773F83" w:rsidRPr="00626E8C" w:rsidRDefault="00773F83" w:rsidP="007570F2">
      <w:pPr>
        <w:spacing w:line="360" w:lineRule="auto"/>
        <w:jc w:val="center"/>
        <w:rPr>
          <w:rFonts w:ascii="Times New Roman" w:hAnsi="Times New Roman"/>
          <w:color w:val="000000" w:themeColor="text1"/>
          <w:sz w:val="24"/>
          <w:szCs w:val="24"/>
        </w:rPr>
      </w:pPr>
    </w:p>
    <w:p w14:paraId="1D1BE5AC" w14:textId="77777777" w:rsidR="00773F83" w:rsidRPr="00626E8C" w:rsidRDefault="00773F83" w:rsidP="007570F2">
      <w:pPr>
        <w:spacing w:line="360" w:lineRule="auto"/>
        <w:jc w:val="center"/>
        <w:rPr>
          <w:rFonts w:ascii="Times New Roman" w:hAnsi="Times New Roman"/>
          <w:color w:val="000000" w:themeColor="text1"/>
          <w:sz w:val="24"/>
          <w:szCs w:val="24"/>
        </w:rPr>
      </w:pPr>
    </w:p>
    <w:p w14:paraId="5246B826" w14:textId="548F6AF8" w:rsidR="00AD4F47" w:rsidRPr="00626E8C" w:rsidRDefault="00913D0C" w:rsidP="007570F2">
      <w:pPr>
        <w:spacing w:line="36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 xml:space="preserve">Niterói, ____ de ______________ </w:t>
      </w:r>
      <w:proofErr w:type="spellStart"/>
      <w:r w:rsidRPr="00626E8C">
        <w:rPr>
          <w:rFonts w:ascii="Times New Roman" w:hAnsi="Times New Roman"/>
          <w:color w:val="000000" w:themeColor="text1"/>
          <w:sz w:val="24"/>
          <w:szCs w:val="24"/>
        </w:rPr>
        <w:t>de</w:t>
      </w:r>
      <w:proofErr w:type="spellEnd"/>
      <w:r w:rsidRPr="00626E8C">
        <w:rPr>
          <w:rFonts w:ascii="Times New Roman" w:hAnsi="Times New Roman"/>
          <w:color w:val="000000" w:themeColor="text1"/>
          <w:sz w:val="24"/>
          <w:szCs w:val="24"/>
        </w:rPr>
        <w:t xml:space="preserve"> 20</w:t>
      </w:r>
      <w:r w:rsidR="00556367" w:rsidRPr="00626E8C">
        <w:rPr>
          <w:rFonts w:ascii="Times New Roman" w:hAnsi="Times New Roman"/>
          <w:color w:val="000000" w:themeColor="text1"/>
          <w:sz w:val="24"/>
          <w:szCs w:val="24"/>
        </w:rPr>
        <w:t>2</w:t>
      </w:r>
      <w:r w:rsidR="00380128" w:rsidRPr="00626E8C">
        <w:rPr>
          <w:rFonts w:ascii="Times New Roman" w:hAnsi="Times New Roman"/>
          <w:color w:val="000000" w:themeColor="text1"/>
          <w:sz w:val="24"/>
          <w:szCs w:val="24"/>
        </w:rPr>
        <w:t>2</w:t>
      </w:r>
      <w:r w:rsidR="00556367" w:rsidRPr="00626E8C">
        <w:rPr>
          <w:rFonts w:ascii="Times New Roman" w:hAnsi="Times New Roman"/>
          <w:color w:val="000000" w:themeColor="text1"/>
          <w:sz w:val="24"/>
          <w:szCs w:val="24"/>
        </w:rPr>
        <w:t>.</w:t>
      </w:r>
    </w:p>
    <w:p w14:paraId="7E135A46" w14:textId="77777777" w:rsidR="005C1870" w:rsidRPr="00626E8C" w:rsidRDefault="005C1870" w:rsidP="007570F2">
      <w:pPr>
        <w:spacing w:line="360" w:lineRule="auto"/>
        <w:jc w:val="center"/>
        <w:rPr>
          <w:rFonts w:ascii="Times New Roman" w:hAnsi="Times New Roman"/>
          <w:color w:val="000000" w:themeColor="text1"/>
          <w:sz w:val="24"/>
          <w:szCs w:val="24"/>
        </w:rPr>
      </w:pPr>
    </w:p>
    <w:p w14:paraId="5C57E62A" w14:textId="77777777" w:rsidR="005C1870" w:rsidRPr="00626E8C" w:rsidRDefault="005C1870" w:rsidP="007570F2">
      <w:pPr>
        <w:spacing w:line="360" w:lineRule="auto"/>
        <w:jc w:val="center"/>
        <w:rPr>
          <w:rFonts w:ascii="Times New Roman" w:hAnsi="Times New Roman"/>
          <w:color w:val="000000" w:themeColor="text1"/>
          <w:sz w:val="24"/>
          <w:szCs w:val="24"/>
        </w:rPr>
      </w:pPr>
    </w:p>
    <w:p w14:paraId="3325CC59" w14:textId="77777777" w:rsidR="00AD4F47" w:rsidRPr="00626E8C" w:rsidRDefault="00913D0C" w:rsidP="005C1870">
      <w:pPr>
        <w:spacing w:line="24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w:t>
      </w:r>
    </w:p>
    <w:p w14:paraId="0C228407" w14:textId="559153E9" w:rsidR="00FD021A" w:rsidRPr="00626E8C" w:rsidRDefault="00913D0C" w:rsidP="00592FFD">
      <w:pPr>
        <w:spacing w:line="240" w:lineRule="auto"/>
        <w:jc w:val="center"/>
        <w:rPr>
          <w:rFonts w:ascii="Times New Roman" w:hAnsi="Times New Roman"/>
          <w:color w:val="000000" w:themeColor="text1"/>
          <w:sz w:val="24"/>
          <w:szCs w:val="24"/>
        </w:rPr>
      </w:pPr>
      <w:r w:rsidRPr="00626E8C">
        <w:rPr>
          <w:rFonts w:ascii="Times New Roman" w:hAnsi="Times New Roman"/>
          <w:color w:val="000000" w:themeColor="text1"/>
          <w:sz w:val="24"/>
          <w:szCs w:val="24"/>
        </w:rPr>
        <w:t>(Nome e Cargo do Representante Legal da OSC</w:t>
      </w:r>
      <w:r w:rsidR="002D00B2">
        <w:rPr>
          <w:rFonts w:ascii="Times New Roman" w:hAnsi="Times New Roman"/>
          <w:color w:val="000000" w:themeColor="text1"/>
          <w:sz w:val="24"/>
          <w:szCs w:val="24"/>
        </w:rPr>
        <w:t>)</w:t>
      </w:r>
    </w:p>
    <w:p w14:paraId="78EBCC0B" w14:textId="08FFC7D2" w:rsidR="00FD021A" w:rsidRPr="00626E8C" w:rsidRDefault="00FD021A" w:rsidP="00F62ADC">
      <w:pPr>
        <w:spacing w:line="360" w:lineRule="auto"/>
        <w:jc w:val="center"/>
        <w:rPr>
          <w:rFonts w:ascii="Times New Roman" w:hAnsi="Times New Roman"/>
          <w:color w:val="000000" w:themeColor="text1"/>
          <w:sz w:val="24"/>
          <w:szCs w:val="24"/>
        </w:rPr>
      </w:pPr>
    </w:p>
    <w:p w14:paraId="57A186A6" w14:textId="77777777" w:rsidR="00FD021A" w:rsidRPr="00626E8C" w:rsidRDefault="00FD021A" w:rsidP="00F62ADC">
      <w:pPr>
        <w:spacing w:line="360" w:lineRule="auto"/>
        <w:jc w:val="center"/>
        <w:rPr>
          <w:rFonts w:ascii="Times New Roman" w:hAnsi="Times New Roman"/>
          <w:color w:val="000000" w:themeColor="text1"/>
          <w:sz w:val="24"/>
          <w:szCs w:val="24"/>
        </w:rPr>
      </w:pPr>
    </w:p>
    <w:p w14:paraId="3D771031" w14:textId="7F314B21" w:rsidR="006D3BA1" w:rsidRPr="00C1457A" w:rsidRDefault="006D3BA1" w:rsidP="006D3BA1">
      <w:pPr>
        <w:pStyle w:val="Textbody"/>
        <w:tabs>
          <w:tab w:val="left" w:pos="9214"/>
        </w:tabs>
        <w:ind w:firstLine="284"/>
        <w:jc w:val="both"/>
        <w:rPr>
          <w:rFonts w:ascii="Times New Roman" w:hAnsi="Times New Roman" w:cs="Times New Roman"/>
          <w:color w:val="000000" w:themeColor="text1"/>
          <w:sz w:val="25"/>
          <w:szCs w:val="25"/>
        </w:rPr>
      </w:pPr>
    </w:p>
    <w:p w14:paraId="69DCE8AA" w14:textId="77777777" w:rsidR="006D3BA1" w:rsidRPr="00C1457A" w:rsidRDefault="006D3BA1" w:rsidP="00674638">
      <w:pPr>
        <w:spacing w:line="276" w:lineRule="auto"/>
        <w:ind w:left="4080" w:firstLine="680"/>
        <w:jc w:val="both"/>
        <w:rPr>
          <w:rFonts w:ascii="Times New Roman" w:hAnsi="Times New Roman"/>
          <w:color w:val="000000" w:themeColor="text1"/>
          <w:sz w:val="24"/>
          <w:szCs w:val="24"/>
        </w:rPr>
      </w:pPr>
    </w:p>
    <w:p w14:paraId="77D6CFC1" w14:textId="1B787005" w:rsidR="006C7C12" w:rsidRPr="00C1457A" w:rsidRDefault="006C7C12" w:rsidP="00A55BF2">
      <w:pPr>
        <w:spacing w:line="360" w:lineRule="auto"/>
        <w:jc w:val="center"/>
        <w:rPr>
          <w:rFonts w:ascii="Times New Roman" w:hAnsi="Times New Roman"/>
          <w:b/>
          <w:color w:val="000000" w:themeColor="text1"/>
          <w:sz w:val="24"/>
          <w:szCs w:val="24"/>
        </w:rPr>
      </w:pPr>
      <w:bookmarkStart w:id="6" w:name="_Hlk73479862"/>
    </w:p>
    <w:p w14:paraId="49ED78B7" w14:textId="77777777" w:rsidR="006C7C12" w:rsidRPr="00C1457A" w:rsidRDefault="006C7C12" w:rsidP="00C91EB0">
      <w:pPr>
        <w:spacing w:line="360" w:lineRule="auto"/>
        <w:rPr>
          <w:rFonts w:ascii="Times New Roman" w:hAnsi="Times New Roman"/>
          <w:b/>
          <w:color w:val="000000" w:themeColor="text1"/>
          <w:sz w:val="24"/>
          <w:szCs w:val="24"/>
        </w:rPr>
      </w:pPr>
    </w:p>
    <w:bookmarkEnd w:id="6"/>
    <w:sectPr w:rsidR="006C7C12" w:rsidRPr="00C1457A" w:rsidSect="00C34CA1">
      <w:headerReference w:type="default" r:id="rId14"/>
      <w:footerReference w:type="default" r:id="rId15"/>
      <w:headerReference w:type="first" r:id="rId16"/>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3ED7" w14:textId="77777777" w:rsidR="00BA67AB" w:rsidRDefault="00BA67AB" w:rsidP="00DB2520">
      <w:pPr>
        <w:spacing w:after="0" w:line="240" w:lineRule="auto"/>
      </w:pPr>
      <w:r>
        <w:separator/>
      </w:r>
    </w:p>
  </w:endnote>
  <w:endnote w:type="continuationSeparator" w:id="0">
    <w:p w14:paraId="6366267F" w14:textId="77777777" w:rsidR="00BA67AB" w:rsidRDefault="00BA67AB" w:rsidP="00DB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6DCF" w14:textId="77777777" w:rsidR="00C34CA1" w:rsidRDefault="00C34CA1">
    <w:pPr>
      <w:pStyle w:val="Rodap"/>
      <w:jc w:val="right"/>
    </w:pPr>
    <w:r>
      <w:fldChar w:fldCharType="begin"/>
    </w:r>
    <w:r>
      <w:instrText>PAGE   \* MERGEFORMAT</w:instrText>
    </w:r>
    <w:r>
      <w:fldChar w:fldCharType="separate"/>
    </w:r>
    <w:r w:rsidR="00226F13">
      <w:rPr>
        <w:noProof/>
      </w:rPr>
      <w:t>8</w:t>
    </w:r>
    <w:r>
      <w:fldChar w:fldCharType="end"/>
    </w:r>
  </w:p>
  <w:p w14:paraId="2CCC99E8" w14:textId="77777777" w:rsidR="00C34CA1" w:rsidRDefault="00C34C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0D70" w14:textId="77777777" w:rsidR="00BA67AB" w:rsidRDefault="00BA67AB" w:rsidP="00DB2520">
      <w:pPr>
        <w:spacing w:after="0" w:line="240" w:lineRule="auto"/>
      </w:pPr>
      <w:r>
        <w:separator/>
      </w:r>
    </w:p>
  </w:footnote>
  <w:footnote w:type="continuationSeparator" w:id="0">
    <w:p w14:paraId="5C2E04E5" w14:textId="77777777" w:rsidR="00BA67AB" w:rsidRDefault="00BA67AB" w:rsidP="00DB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050" w14:textId="221C0E19" w:rsidR="00C34CA1" w:rsidRDefault="00076968" w:rsidP="006630EE">
    <w:pPr>
      <w:pStyle w:val="Cabealho"/>
      <w:jc w:val="center"/>
    </w:pPr>
    <w:r w:rsidRPr="008E0DC9">
      <w:rPr>
        <w:rFonts w:ascii="Baskerville Old Face" w:hAnsi="Baskerville Old Face" w:cs="Andalus"/>
        <w:b/>
        <w:smallCaps/>
        <w:noProof/>
        <w:spacing w:val="50"/>
        <w:sz w:val="28"/>
        <w:szCs w:val="28"/>
      </w:rPr>
      <w:drawing>
        <wp:inline distT="0" distB="0" distL="0" distR="0" wp14:anchorId="79E4F57E" wp14:editId="0A600E95">
          <wp:extent cx="2600325" cy="819150"/>
          <wp:effectExtent l="0" t="0" r="9525" b="0"/>
          <wp:docPr id="5" name="Imagem 5" descr="C:\Users\Valle Cliente 1\Desktop\SMID Documentos\SMID 2021\Logo improvisada id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Valle Cliente 1\Desktop\SMID Documentos\SMID 2021\Logo improvisada ido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052C" w14:textId="6B81F353" w:rsidR="00C34CA1" w:rsidRDefault="00076968" w:rsidP="00A6041B">
    <w:pPr>
      <w:pStyle w:val="Cabealho"/>
      <w:jc w:val="center"/>
    </w:pPr>
    <w:r w:rsidRPr="008E0DC9">
      <w:rPr>
        <w:rFonts w:ascii="Baskerville Old Face" w:hAnsi="Baskerville Old Face" w:cs="Andalus"/>
        <w:b/>
        <w:smallCaps/>
        <w:noProof/>
        <w:spacing w:val="50"/>
        <w:sz w:val="28"/>
        <w:szCs w:val="28"/>
      </w:rPr>
      <w:drawing>
        <wp:inline distT="0" distB="0" distL="0" distR="0" wp14:anchorId="5B2D645D" wp14:editId="07EB5E01">
          <wp:extent cx="2600325" cy="819150"/>
          <wp:effectExtent l="0" t="0" r="9525" b="0"/>
          <wp:docPr id="1" name="Imagem 1" descr="C:\Users\Valle Cliente 1\Desktop\SMID Documentos\SMID 2021\Logo improvisada id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Valle Cliente 1\Desktop\SMID Documentos\SMID 2021\Logo improvisada ido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571" w:hanging="360"/>
      </w:pPr>
      <w:rPr>
        <w:rFonts w:ascii="Symbol" w:hAnsi="Symbol" w:cs="Symbol" w:hint="default"/>
      </w:rPr>
    </w:lvl>
  </w:abstractNum>
  <w:abstractNum w:abstractNumId="2" w15:restartNumberingAfterBreak="0">
    <w:nsid w:val="00000007"/>
    <w:multiLevelType w:val="singleLevel"/>
    <w:tmpl w:val="00000007"/>
    <w:name w:val="WW8Num7"/>
    <w:lvl w:ilvl="0">
      <w:start w:val="1"/>
      <w:numFmt w:val="upperRoman"/>
      <w:lvlText w:val="%1."/>
      <w:lvlJc w:val="left"/>
      <w:pPr>
        <w:tabs>
          <w:tab w:val="num" w:pos="708"/>
        </w:tabs>
        <w:ind w:left="1080" w:hanging="720"/>
      </w:pPr>
      <w:rPr>
        <w:rFonts w:ascii="Times New Roman" w:hAnsi="Times New Roman" w:cs="Times New Roman" w:hint="default"/>
        <w:b/>
        <w:bCs/>
      </w:rPr>
    </w:lvl>
  </w:abstractNum>
  <w:abstractNum w:abstractNumId="3" w15:restartNumberingAfterBreak="0">
    <w:nsid w:val="0000000B"/>
    <w:multiLevelType w:val="singleLevel"/>
    <w:tmpl w:val="8B84E056"/>
    <w:name w:val="WW8Num11"/>
    <w:lvl w:ilvl="0">
      <w:start w:val="1"/>
      <w:numFmt w:val="bullet"/>
      <w:lvlText w:val=""/>
      <w:lvlJc w:val="left"/>
      <w:pPr>
        <w:tabs>
          <w:tab w:val="num" w:pos="0"/>
        </w:tabs>
        <w:ind w:left="1080" w:hanging="360"/>
      </w:pPr>
      <w:rPr>
        <w:rFonts w:ascii="Symbol" w:hAnsi="Symbol" w:cs="Symbol" w:hint="default"/>
        <w:color w:val="000000"/>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C986140"/>
    <w:multiLevelType w:val="hybridMultilevel"/>
    <w:tmpl w:val="3AD2D396"/>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6" w15:restartNumberingAfterBreak="0">
    <w:nsid w:val="22525C8F"/>
    <w:multiLevelType w:val="hybridMultilevel"/>
    <w:tmpl w:val="70607C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737885"/>
    <w:multiLevelType w:val="hybridMultilevel"/>
    <w:tmpl w:val="BC220BA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25D62BF1"/>
    <w:multiLevelType w:val="hybridMultilevel"/>
    <w:tmpl w:val="ABB25364"/>
    <w:lvl w:ilvl="0" w:tplc="8E8C27FE">
      <w:start w:val="14"/>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93633DB"/>
    <w:multiLevelType w:val="hybridMultilevel"/>
    <w:tmpl w:val="15C43CE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2BF6487A"/>
    <w:multiLevelType w:val="hybridMultilevel"/>
    <w:tmpl w:val="A4D2A8A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32A3674D"/>
    <w:multiLevelType w:val="hybridMultilevel"/>
    <w:tmpl w:val="880EFEE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7171F6D"/>
    <w:multiLevelType w:val="hybridMultilevel"/>
    <w:tmpl w:val="9FAC23A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B044818"/>
    <w:multiLevelType w:val="hybridMultilevel"/>
    <w:tmpl w:val="A7225138"/>
    <w:lvl w:ilvl="0" w:tplc="6DA4B61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D8600F3"/>
    <w:multiLevelType w:val="hybridMultilevel"/>
    <w:tmpl w:val="14B47D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1801FC"/>
    <w:multiLevelType w:val="hybridMultilevel"/>
    <w:tmpl w:val="C62626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E534D1"/>
    <w:multiLevelType w:val="hybridMultilevel"/>
    <w:tmpl w:val="F9B42388"/>
    <w:lvl w:ilvl="0" w:tplc="9DD44A9C">
      <w:start w:val="1"/>
      <w:numFmt w:val="decimal"/>
      <w:lvlText w:val="%1."/>
      <w:lvlJc w:val="left"/>
      <w:pPr>
        <w:ind w:left="720" w:hanging="360"/>
      </w:pPr>
      <w:rPr>
        <w:rFonts w:ascii="Times New Roman" w:eastAsia="Calibri" w:hAnsi="Times New Roman" w:cs="Times New Roman"/>
        <w:i w:val="0"/>
        <w:iCs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086768"/>
    <w:multiLevelType w:val="hybridMultilevel"/>
    <w:tmpl w:val="C2109A1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EA83678"/>
    <w:multiLevelType w:val="hybridMultilevel"/>
    <w:tmpl w:val="DB2A534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9" w15:restartNumberingAfterBreak="0">
    <w:nsid w:val="4F5B2A86"/>
    <w:multiLevelType w:val="hybridMultilevel"/>
    <w:tmpl w:val="786067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15:restartNumberingAfterBreak="0">
    <w:nsid w:val="50DF4036"/>
    <w:multiLevelType w:val="hybridMultilevel"/>
    <w:tmpl w:val="412ED8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77203F5"/>
    <w:multiLevelType w:val="hybridMultilevel"/>
    <w:tmpl w:val="5E1A7B4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2" w15:restartNumberingAfterBreak="0">
    <w:nsid w:val="5B0065CD"/>
    <w:multiLevelType w:val="hybridMultilevel"/>
    <w:tmpl w:val="7040A1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9E5A52"/>
    <w:multiLevelType w:val="hybridMultilevel"/>
    <w:tmpl w:val="A0FC49F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15:restartNumberingAfterBreak="0">
    <w:nsid w:val="697206F9"/>
    <w:multiLevelType w:val="hybridMultilevel"/>
    <w:tmpl w:val="24E617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2A785E"/>
    <w:multiLevelType w:val="hybridMultilevel"/>
    <w:tmpl w:val="0BBA38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2"/>
  </w:num>
  <w:num w:numId="2">
    <w:abstractNumId w:val="13"/>
  </w:num>
  <w:num w:numId="3">
    <w:abstractNumId w:val="23"/>
  </w:num>
  <w:num w:numId="4">
    <w:abstractNumId w:val="7"/>
  </w:num>
  <w:num w:numId="5">
    <w:abstractNumId w:val="12"/>
  </w:num>
  <w:num w:numId="6">
    <w:abstractNumId w:val="16"/>
  </w:num>
  <w:num w:numId="7">
    <w:abstractNumId w:val="18"/>
  </w:num>
  <w:num w:numId="8">
    <w:abstractNumId w:val="9"/>
  </w:num>
  <w:num w:numId="9">
    <w:abstractNumId w:val="19"/>
  </w:num>
  <w:num w:numId="10">
    <w:abstractNumId w:val="10"/>
  </w:num>
  <w:num w:numId="11">
    <w:abstractNumId w:val="25"/>
  </w:num>
  <w:num w:numId="12">
    <w:abstractNumId w:val="21"/>
  </w:num>
  <w:num w:numId="13">
    <w:abstractNumId w:val="5"/>
  </w:num>
  <w:num w:numId="14">
    <w:abstractNumId w:val="11"/>
  </w:num>
  <w:num w:numId="15">
    <w:abstractNumId w:val="15"/>
  </w:num>
  <w:num w:numId="16">
    <w:abstractNumId w:val="24"/>
  </w:num>
  <w:num w:numId="17">
    <w:abstractNumId w:val="6"/>
  </w:num>
  <w:num w:numId="18">
    <w:abstractNumId w:val="14"/>
  </w:num>
  <w:num w:numId="19">
    <w:abstractNumId w:val="17"/>
  </w:num>
  <w:num w:numId="20">
    <w:abstractNumId w:val="1"/>
  </w:num>
  <w:num w:numId="21">
    <w:abstractNumId w:val="8"/>
  </w:num>
  <w:num w:numId="22">
    <w:abstractNumId w:val="0"/>
  </w:num>
  <w:num w:numId="23">
    <w:abstractNumId w:val="2"/>
  </w:num>
  <w:num w:numId="24">
    <w:abstractNumId w:val="3"/>
  </w:num>
  <w:num w:numId="25">
    <w:abstractNumId w:val="4"/>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68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D6"/>
    <w:rsid w:val="000010E1"/>
    <w:rsid w:val="00003D0B"/>
    <w:rsid w:val="00004068"/>
    <w:rsid w:val="00005820"/>
    <w:rsid w:val="000108F1"/>
    <w:rsid w:val="00010DA6"/>
    <w:rsid w:val="00011BCE"/>
    <w:rsid w:val="00011F04"/>
    <w:rsid w:val="00017D1E"/>
    <w:rsid w:val="00021446"/>
    <w:rsid w:val="00024C63"/>
    <w:rsid w:val="00025C42"/>
    <w:rsid w:val="00026EF8"/>
    <w:rsid w:val="00030741"/>
    <w:rsid w:val="00032A57"/>
    <w:rsid w:val="00032DC9"/>
    <w:rsid w:val="000367CC"/>
    <w:rsid w:val="000428C5"/>
    <w:rsid w:val="00042AE3"/>
    <w:rsid w:val="00060D18"/>
    <w:rsid w:val="00061067"/>
    <w:rsid w:val="000611A7"/>
    <w:rsid w:val="00063246"/>
    <w:rsid w:val="00063A85"/>
    <w:rsid w:val="00072821"/>
    <w:rsid w:val="000735E0"/>
    <w:rsid w:val="00073E5F"/>
    <w:rsid w:val="00076968"/>
    <w:rsid w:val="00080C69"/>
    <w:rsid w:val="00082943"/>
    <w:rsid w:val="00085AC5"/>
    <w:rsid w:val="00087A60"/>
    <w:rsid w:val="00090F51"/>
    <w:rsid w:val="0009242C"/>
    <w:rsid w:val="00092CC4"/>
    <w:rsid w:val="00094A95"/>
    <w:rsid w:val="00094C61"/>
    <w:rsid w:val="000A0014"/>
    <w:rsid w:val="000A15E5"/>
    <w:rsid w:val="000A2870"/>
    <w:rsid w:val="000A5C2D"/>
    <w:rsid w:val="000A6264"/>
    <w:rsid w:val="000B46A9"/>
    <w:rsid w:val="000B4CBE"/>
    <w:rsid w:val="000B738E"/>
    <w:rsid w:val="000C0425"/>
    <w:rsid w:val="000C1240"/>
    <w:rsid w:val="000C3202"/>
    <w:rsid w:val="000C5A27"/>
    <w:rsid w:val="000C7091"/>
    <w:rsid w:val="000D09F5"/>
    <w:rsid w:val="000D1FAC"/>
    <w:rsid w:val="000D5826"/>
    <w:rsid w:val="000D5871"/>
    <w:rsid w:val="000D713F"/>
    <w:rsid w:val="000E189D"/>
    <w:rsid w:val="000E4A59"/>
    <w:rsid w:val="000E510E"/>
    <w:rsid w:val="000E599D"/>
    <w:rsid w:val="000E7EB9"/>
    <w:rsid w:val="000F1605"/>
    <w:rsid w:val="000F528E"/>
    <w:rsid w:val="00103A76"/>
    <w:rsid w:val="00106CAE"/>
    <w:rsid w:val="00114388"/>
    <w:rsid w:val="0011729A"/>
    <w:rsid w:val="00125118"/>
    <w:rsid w:val="0013171A"/>
    <w:rsid w:val="00131F54"/>
    <w:rsid w:val="00132D40"/>
    <w:rsid w:val="00136C47"/>
    <w:rsid w:val="0014055D"/>
    <w:rsid w:val="00141A61"/>
    <w:rsid w:val="00141DD9"/>
    <w:rsid w:val="001420EA"/>
    <w:rsid w:val="001429CB"/>
    <w:rsid w:val="00153A6D"/>
    <w:rsid w:val="00155D1B"/>
    <w:rsid w:val="001568BA"/>
    <w:rsid w:val="001574CC"/>
    <w:rsid w:val="00161A55"/>
    <w:rsid w:val="001629D3"/>
    <w:rsid w:val="00165151"/>
    <w:rsid w:val="00170464"/>
    <w:rsid w:val="00171513"/>
    <w:rsid w:val="001729F7"/>
    <w:rsid w:val="001776CB"/>
    <w:rsid w:val="0018264B"/>
    <w:rsid w:val="0018436B"/>
    <w:rsid w:val="001866EE"/>
    <w:rsid w:val="00186FD5"/>
    <w:rsid w:val="00191D10"/>
    <w:rsid w:val="001925A0"/>
    <w:rsid w:val="001949CE"/>
    <w:rsid w:val="001A3F99"/>
    <w:rsid w:val="001A694D"/>
    <w:rsid w:val="001A6EFE"/>
    <w:rsid w:val="001B0DD8"/>
    <w:rsid w:val="001B14CD"/>
    <w:rsid w:val="001B309F"/>
    <w:rsid w:val="001B4312"/>
    <w:rsid w:val="001B7299"/>
    <w:rsid w:val="001C154A"/>
    <w:rsid w:val="001C47A3"/>
    <w:rsid w:val="001C5E4F"/>
    <w:rsid w:val="001C70DB"/>
    <w:rsid w:val="001D7133"/>
    <w:rsid w:val="001D71B9"/>
    <w:rsid w:val="001D74BF"/>
    <w:rsid w:val="001E05FD"/>
    <w:rsid w:val="001E0A62"/>
    <w:rsid w:val="001E62E2"/>
    <w:rsid w:val="001F01C9"/>
    <w:rsid w:val="001F4D5C"/>
    <w:rsid w:val="001F4FD4"/>
    <w:rsid w:val="00201B90"/>
    <w:rsid w:val="00203221"/>
    <w:rsid w:val="00212865"/>
    <w:rsid w:val="00213A75"/>
    <w:rsid w:val="00215850"/>
    <w:rsid w:val="002223FF"/>
    <w:rsid w:val="002225C0"/>
    <w:rsid w:val="00223397"/>
    <w:rsid w:val="00223CF5"/>
    <w:rsid w:val="00226F13"/>
    <w:rsid w:val="0023192C"/>
    <w:rsid w:val="00232F72"/>
    <w:rsid w:val="00234822"/>
    <w:rsid w:val="002451AC"/>
    <w:rsid w:val="00245300"/>
    <w:rsid w:val="002463A2"/>
    <w:rsid w:val="0025126E"/>
    <w:rsid w:val="00251C54"/>
    <w:rsid w:val="0025362B"/>
    <w:rsid w:val="00255063"/>
    <w:rsid w:val="00260CF9"/>
    <w:rsid w:val="0026151B"/>
    <w:rsid w:val="00261E08"/>
    <w:rsid w:val="00262213"/>
    <w:rsid w:val="00266714"/>
    <w:rsid w:val="002667C3"/>
    <w:rsid w:val="00271C52"/>
    <w:rsid w:val="00272CEB"/>
    <w:rsid w:val="002751EF"/>
    <w:rsid w:val="00275A95"/>
    <w:rsid w:val="00275AA7"/>
    <w:rsid w:val="00276D10"/>
    <w:rsid w:val="0028077B"/>
    <w:rsid w:val="00280F10"/>
    <w:rsid w:val="002820E8"/>
    <w:rsid w:val="00286FCE"/>
    <w:rsid w:val="00287D24"/>
    <w:rsid w:val="0029138F"/>
    <w:rsid w:val="00294F29"/>
    <w:rsid w:val="0029595A"/>
    <w:rsid w:val="002976F6"/>
    <w:rsid w:val="002A097C"/>
    <w:rsid w:val="002A5B96"/>
    <w:rsid w:val="002B1A19"/>
    <w:rsid w:val="002B5349"/>
    <w:rsid w:val="002B6740"/>
    <w:rsid w:val="002B6978"/>
    <w:rsid w:val="002C053F"/>
    <w:rsid w:val="002C40D0"/>
    <w:rsid w:val="002C739B"/>
    <w:rsid w:val="002D00B2"/>
    <w:rsid w:val="002D1397"/>
    <w:rsid w:val="002D1663"/>
    <w:rsid w:val="002D3764"/>
    <w:rsid w:val="002D3B75"/>
    <w:rsid w:val="002D3CCC"/>
    <w:rsid w:val="002E2FB2"/>
    <w:rsid w:val="002E5C4B"/>
    <w:rsid w:val="002E61C2"/>
    <w:rsid w:val="002F1FCB"/>
    <w:rsid w:val="002F5630"/>
    <w:rsid w:val="002F67E2"/>
    <w:rsid w:val="00301620"/>
    <w:rsid w:val="00303481"/>
    <w:rsid w:val="003075BB"/>
    <w:rsid w:val="0031134D"/>
    <w:rsid w:val="00311570"/>
    <w:rsid w:val="00313D50"/>
    <w:rsid w:val="003162A7"/>
    <w:rsid w:val="003209AC"/>
    <w:rsid w:val="00322B30"/>
    <w:rsid w:val="00323492"/>
    <w:rsid w:val="00323FA1"/>
    <w:rsid w:val="00324728"/>
    <w:rsid w:val="0032546B"/>
    <w:rsid w:val="003274C0"/>
    <w:rsid w:val="00331427"/>
    <w:rsid w:val="00332588"/>
    <w:rsid w:val="0033307A"/>
    <w:rsid w:val="00334394"/>
    <w:rsid w:val="00336F91"/>
    <w:rsid w:val="003375CF"/>
    <w:rsid w:val="00340EBA"/>
    <w:rsid w:val="00341148"/>
    <w:rsid w:val="00350265"/>
    <w:rsid w:val="00352402"/>
    <w:rsid w:val="00352F70"/>
    <w:rsid w:val="00355826"/>
    <w:rsid w:val="0037258A"/>
    <w:rsid w:val="00373094"/>
    <w:rsid w:val="003733FD"/>
    <w:rsid w:val="00373BD6"/>
    <w:rsid w:val="00380128"/>
    <w:rsid w:val="00383587"/>
    <w:rsid w:val="00385DFB"/>
    <w:rsid w:val="00390AED"/>
    <w:rsid w:val="00390BAD"/>
    <w:rsid w:val="00394147"/>
    <w:rsid w:val="00395EE4"/>
    <w:rsid w:val="003966BA"/>
    <w:rsid w:val="003A0224"/>
    <w:rsid w:val="003A533A"/>
    <w:rsid w:val="003A6C32"/>
    <w:rsid w:val="003A7940"/>
    <w:rsid w:val="003B2209"/>
    <w:rsid w:val="003B35A2"/>
    <w:rsid w:val="003B57FE"/>
    <w:rsid w:val="003B58BC"/>
    <w:rsid w:val="003B7378"/>
    <w:rsid w:val="003C0A6D"/>
    <w:rsid w:val="003C7143"/>
    <w:rsid w:val="003D0091"/>
    <w:rsid w:val="003D2106"/>
    <w:rsid w:val="003D25F2"/>
    <w:rsid w:val="003D51CC"/>
    <w:rsid w:val="003E0D81"/>
    <w:rsid w:val="003E116C"/>
    <w:rsid w:val="003E3261"/>
    <w:rsid w:val="003E4F8A"/>
    <w:rsid w:val="003F00CB"/>
    <w:rsid w:val="003F37C7"/>
    <w:rsid w:val="004006C9"/>
    <w:rsid w:val="00400CB0"/>
    <w:rsid w:val="00401BC6"/>
    <w:rsid w:val="00402342"/>
    <w:rsid w:val="00414DA9"/>
    <w:rsid w:val="0041523D"/>
    <w:rsid w:val="00416CDB"/>
    <w:rsid w:val="00420708"/>
    <w:rsid w:val="004218D5"/>
    <w:rsid w:val="00421FA5"/>
    <w:rsid w:val="0042415B"/>
    <w:rsid w:val="0042589C"/>
    <w:rsid w:val="00425F26"/>
    <w:rsid w:val="004263C1"/>
    <w:rsid w:val="00430945"/>
    <w:rsid w:val="00431C61"/>
    <w:rsid w:val="00436E15"/>
    <w:rsid w:val="00436F7E"/>
    <w:rsid w:val="0044029B"/>
    <w:rsid w:val="00445A00"/>
    <w:rsid w:val="00456359"/>
    <w:rsid w:val="00456540"/>
    <w:rsid w:val="00462539"/>
    <w:rsid w:val="00463D32"/>
    <w:rsid w:val="00466657"/>
    <w:rsid w:val="00466890"/>
    <w:rsid w:val="00467180"/>
    <w:rsid w:val="00470A39"/>
    <w:rsid w:val="004718A0"/>
    <w:rsid w:val="00473422"/>
    <w:rsid w:val="0047476D"/>
    <w:rsid w:val="00477012"/>
    <w:rsid w:val="00482694"/>
    <w:rsid w:val="00482A5F"/>
    <w:rsid w:val="0048521E"/>
    <w:rsid w:val="004868BC"/>
    <w:rsid w:val="00492242"/>
    <w:rsid w:val="004925AF"/>
    <w:rsid w:val="004929AD"/>
    <w:rsid w:val="00492BC9"/>
    <w:rsid w:val="004933CF"/>
    <w:rsid w:val="00493544"/>
    <w:rsid w:val="004971F4"/>
    <w:rsid w:val="004A16A5"/>
    <w:rsid w:val="004A5603"/>
    <w:rsid w:val="004A6CC4"/>
    <w:rsid w:val="004B03C6"/>
    <w:rsid w:val="004B06E6"/>
    <w:rsid w:val="004B3ABC"/>
    <w:rsid w:val="004B4563"/>
    <w:rsid w:val="004B5A31"/>
    <w:rsid w:val="004B5A81"/>
    <w:rsid w:val="004C04D1"/>
    <w:rsid w:val="004C70C2"/>
    <w:rsid w:val="004D0B0A"/>
    <w:rsid w:val="004D3066"/>
    <w:rsid w:val="004D31DA"/>
    <w:rsid w:val="004D3251"/>
    <w:rsid w:val="004D32B2"/>
    <w:rsid w:val="004D3A0D"/>
    <w:rsid w:val="004D4DC1"/>
    <w:rsid w:val="004D5BCB"/>
    <w:rsid w:val="004D690C"/>
    <w:rsid w:val="004D73BF"/>
    <w:rsid w:val="004E24F1"/>
    <w:rsid w:val="004E41BD"/>
    <w:rsid w:val="004F04E8"/>
    <w:rsid w:val="004F221B"/>
    <w:rsid w:val="004F2F73"/>
    <w:rsid w:val="004F34A8"/>
    <w:rsid w:val="004F7BF3"/>
    <w:rsid w:val="005067B9"/>
    <w:rsid w:val="00507B6B"/>
    <w:rsid w:val="0051208F"/>
    <w:rsid w:val="00513F54"/>
    <w:rsid w:val="005141AA"/>
    <w:rsid w:val="00515A13"/>
    <w:rsid w:val="00524349"/>
    <w:rsid w:val="005271BC"/>
    <w:rsid w:val="0053147C"/>
    <w:rsid w:val="00533223"/>
    <w:rsid w:val="00533AB4"/>
    <w:rsid w:val="0053432E"/>
    <w:rsid w:val="00534738"/>
    <w:rsid w:val="00534CC2"/>
    <w:rsid w:val="00534FA4"/>
    <w:rsid w:val="00540827"/>
    <w:rsid w:val="00540E27"/>
    <w:rsid w:val="00545C1F"/>
    <w:rsid w:val="00552031"/>
    <w:rsid w:val="005534C9"/>
    <w:rsid w:val="0055633C"/>
    <w:rsid w:val="00556367"/>
    <w:rsid w:val="005625E1"/>
    <w:rsid w:val="00563484"/>
    <w:rsid w:val="00565BB9"/>
    <w:rsid w:val="00570AA7"/>
    <w:rsid w:val="005738C9"/>
    <w:rsid w:val="0057410F"/>
    <w:rsid w:val="00574464"/>
    <w:rsid w:val="00577B0C"/>
    <w:rsid w:val="00580E83"/>
    <w:rsid w:val="0058112F"/>
    <w:rsid w:val="00583025"/>
    <w:rsid w:val="0058333A"/>
    <w:rsid w:val="0058767A"/>
    <w:rsid w:val="00592D0C"/>
    <w:rsid w:val="00592FFD"/>
    <w:rsid w:val="00593BBE"/>
    <w:rsid w:val="00595FF7"/>
    <w:rsid w:val="005A0173"/>
    <w:rsid w:val="005A1440"/>
    <w:rsid w:val="005B0608"/>
    <w:rsid w:val="005B0E3D"/>
    <w:rsid w:val="005B2DA6"/>
    <w:rsid w:val="005C05C8"/>
    <w:rsid w:val="005C0D58"/>
    <w:rsid w:val="005C1017"/>
    <w:rsid w:val="005C1870"/>
    <w:rsid w:val="005C1F33"/>
    <w:rsid w:val="005C2C49"/>
    <w:rsid w:val="005C2E0F"/>
    <w:rsid w:val="005C3A27"/>
    <w:rsid w:val="005C424F"/>
    <w:rsid w:val="005C63C1"/>
    <w:rsid w:val="005D6F15"/>
    <w:rsid w:val="005D7423"/>
    <w:rsid w:val="005E10B3"/>
    <w:rsid w:val="005E1FB3"/>
    <w:rsid w:val="005E42FE"/>
    <w:rsid w:val="005E5370"/>
    <w:rsid w:val="005E5904"/>
    <w:rsid w:val="005F036C"/>
    <w:rsid w:val="005F0957"/>
    <w:rsid w:val="005F6E7A"/>
    <w:rsid w:val="00601713"/>
    <w:rsid w:val="00603F8C"/>
    <w:rsid w:val="00604AAB"/>
    <w:rsid w:val="00606090"/>
    <w:rsid w:val="00606262"/>
    <w:rsid w:val="0060637C"/>
    <w:rsid w:val="006144EA"/>
    <w:rsid w:val="00615570"/>
    <w:rsid w:val="00623E38"/>
    <w:rsid w:val="0062563D"/>
    <w:rsid w:val="00626E8C"/>
    <w:rsid w:val="00630BAE"/>
    <w:rsid w:val="00630F46"/>
    <w:rsid w:val="00631A9A"/>
    <w:rsid w:val="00633399"/>
    <w:rsid w:val="0063746E"/>
    <w:rsid w:val="00640C96"/>
    <w:rsid w:val="00645A83"/>
    <w:rsid w:val="00645AB7"/>
    <w:rsid w:val="0064636D"/>
    <w:rsid w:val="0064779A"/>
    <w:rsid w:val="00653D3A"/>
    <w:rsid w:val="00660A71"/>
    <w:rsid w:val="00660F58"/>
    <w:rsid w:val="006630EE"/>
    <w:rsid w:val="00664D13"/>
    <w:rsid w:val="0066561F"/>
    <w:rsid w:val="00666C52"/>
    <w:rsid w:val="006672B5"/>
    <w:rsid w:val="006674BC"/>
    <w:rsid w:val="00670500"/>
    <w:rsid w:val="00674638"/>
    <w:rsid w:val="00675AA6"/>
    <w:rsid w:val="00677559"/>
    <w:rsid w:val="00677E4F"/>
    <w:rsid w:val="00683A9B"/>
    <w:rsid w:val="00684C30"/>
    <w:rsid w:val="00684DC8"/>
    <w:rsid w:val="00686A96"/>
    <w:rsid w:val="0069667C"/>
    <w:rsid w:val="00697389"/>
    <w:rsid w:val="006A29E4"/>
    <w:rsid w:val="006A3380"/>
    <w:rsid w:val="006A3836"/>
    <w:rsid w:val="006A5421"/>
    <w:rsid w:val="006A579C"/>
    <w:rsid w:val="006B42D5"/>
    <w:rsid w:val="006B6E0C"/>
    <w:rsid w:val="006B7140"/>
    <w:rsid w:val="006C1044"/>
    <w:rsid w:val="006C2EBC"/>
    <w:rsid w:val="006C52D2"/>
    <w:rsid w:val="006C7C12"/>
    <w:rsid w:val="006D16CC"/>
    <w:rsid w:val="006D19C6"/>
    <w:rsid w:val="006D31C9"/>
    <w:rsid w:val="006D3BA1"/>
    <w:rsid w:val="006D49F6"/>
    <w:rsid w:val="006D753E"/>
    <w:rsid w:val="006D7620"/>
    <w:rsid w:val="006E08CE"/>
    <w:rsid w:val="006E1907"/>
    <w:rsid w:val="006E1E96"/>
    <w:rsid w:val="006E4D67"/>
    <w:rsid w:val="006F1C88"/>
    <w:rsid w:val="006F1F53"/>
    <w:rsid w:val="006F412F"/>
    <w:rsid w:val="006F42C7"/>
    <w:rsid w:val="006F6CBA"/>
    <w:rsid w:val="0070388B"/>
    <w:rsid w:val="0070513B"/>
    <w:rsid w:val="00706C72"/>
    <w:rsid w:val="00707367"/>
    <w:rsid w:val="00707D09"/>
    <w:rsid w:val="0071078C"/>
    <w:rsid w:val="0071148B"/>
    <w:rsid w:val="00713C5E"/>
    <w:rsid w:val="00715B94"/>
    <w:rsid w:val="007202B4"/>
    <w:rsid w:val="00723078"/>
    <w:rsid w:val="0072363B"/>
    <w:rsid w:val="00723ACC"/>
    <w:rsid w:val="0072412B"/>
    <w:rsid w:val="00724B51"/>
    <w:rsid w:val="007260E4"/>
    <w:rsid w:val="007264F3"/>
    <w:rsid w:val="00731441"/>
    <w:rsid w:val="00736140"/>
    <w:rsid w:val="00741400"/>
    <w:rsid w:val="00741FCB"/>
    <w:rsid w:val="0074232F"/>
    <w:rsid w:val="0074328B"/>
    <w:rsid w:val="00745F6C"/>
    <w:rsid w:val="00746360"/>
    <w:rsid w:val="007570F2"/>
    <w:rsid w:val="00757263"/>
    <w:rsid w:val="0076241A"/>
    <w:rsid w:val="00763A2F"/>
    <w:rsid w:val="00763D43"/>
    <w:rsid w:val="007649BF"/>
    <w:rsid w:val="007666C8"/>
    <w:rsid w:val="00766B7A"/>
    <w:rsid w:val="0077081C"/>
    <w:rsid w:val="00773F83"/>
    <w:rsid w:val="0077418E"/>
    <w:rsid w:val="00776A7F"/>
    <w:rsid w:val="00776F8E"/>
    <w:rsid w:val="0078018A"/>
    <w:rsid w:val="00784311"/>
    <w:rsid w:val="00787633"/>
    <w:rsid w:val="007924AB"/>
    <w:rsid w:val="00792690"/>
    <w:rsid w:val="00793C00"/>
    <w:rsid w:val="00793C8D"/>
    <w:rsid w:val="0079665F"/>
    <w:rsid w:val="00797E8C"/>
    <w:rsid w:val="007A0E08"/>
    <w:rsid w:val="007A10A4"/>
    <w:rsid w:val="007A12FC"/>
    <w:rsid w:val="007A14FD"/>
    <w:rsid w:val="007A1CCD"/>
    <w:rsid w:val="007A212F"/>
    <w:rsid w:val="007A38C2"/>
    <w:rsid w:val="007A5AA0"/>
    <w:rsid w:val="007B2402"/>
    <w:rsid w:val="007B31FB"/>
    <w:rsid w:val="007B3FCA"/>
    <w:rsid w:val="007B4B9A"/>
    <w:rsid w:val="007B7153"/>
    <w:rsid w:val="007C0952"/>
    <w:rsid w:val="007C2769"/>
    <w:rsid w:val="007C5DBF"/>
    <w:rsid w:val="007C6630"/>
    <w:rsid w:val="007C7A7D"/>
    <w:rsid w:val="007C7F53"/>
    <w:rsid w:val="007D1BC3"/>
    <w:rsid w:val="007D3131"/>
    <w:rsid w:val="007D44D7"/>
    <w:rsid w:val="007D4A7D"/>
    <w:rsid w:val="007D4E5D"/>
    <w:rsid w:val="007D5218"/>
    <w:rsid w:val="007E023B"/>
    <w:rsid w:val="007E19F1"/>
    <w:rsid w:val="007E34C6"/>
    <w:rsid w:val="007E3BFA"/>
    <w:rsid w:val="007E711F"/>
    <w:rsid w:val="007F2E61"/>
    <w:rsid w:val="007F5545"/>
    <w:rsid w:val="008027FD"/>
    <w:rsid w:val="008031D0"/>
    <w:rsid w:val="0080340B"/>
    <w:rsid w:val="00811C89"/>
    <w:rsid w:val="00815509"/>
    <w:rsid w:val="00817CD8"/>
    <w:rsid w:val="00822C0E"/>
    <w:rsid w:val="00822E02"/>
    <w:rsid w:val="008259B1"/>
    <w:rsid w:val="00825D35"/>
    <w:rsid w:val="00830AB1"/>
    <w:rsid w:val="0083261C"/>
    <w:rsid w:val="00833F4E"/>
    <w:rsid w:val="00835BC0"/>
    <w:rsid w:val="008420CC"/>
    <w:rsid w:val="0085554C"/>
    <w:rsid w:val="008669CC"/>
    <w:rsid w:val="00866A8E"/>
    <w:rsid w:val="008674EE"/>
    <w:rsid w:val="008741E3"/>
    <w:rsid w:val="008759FB"/>
    <w:rsid w:val="00876CA6"/>
    <w:rsid w:val="00885C3F"/>
    <w:rsid w:val="00890E76"/>
    <w:rsid w:val="00891E90"/>
    <w:rsid w:val="0089398B"/>
    <w:rsid w:val="00895D29"/>
    <w:rsid w:val="008961FF"/>
    <w:rsid w:val="008A49A7"/>
    <w:rsid w:val="008A588B"/>
    <w:rsid w:val="008B279C"/>
    <w:rsid w:val="008B337D"/>
    <w:rsid w:val="008B5AFD"/>
    <w:rsid w:val="008B7127"/>
    <w:rsid w:val="008C287E"/>
    <w:rsid w:val="008C31BF"/>
    <w:rsid w:val="008D6692"/>
    <w:rsid w:val="008D70DC"/>
    <w:rsid w:val="008D7DFA"/>
    <w:rsid w:val="008F0235"/>
    <w:rsid w:val="008F0E25"/>
    <w:rsid w:val="008F542B"/>
    <w:rsid w:val="008F5F26"/>
    <w:rsid w:val="008F69C4"/>
    <w:rsid w:val="008F6B03"/>
    <w:rsid w:val="0090172E"/>
    <w:rsid w:val="00901C92"/>
    <w:rsid w:val="00902B69"/>
    <w:rsid w:val="009077B0"/>
    <w:rsid w:val="009107D1"/>
    <w:rsid w:val="00912B40"/>
    <w:rsid w:val="00913D0C"/>
    <w:rsid w:val="00917B2A"/>
    <w:rsid w:val="00921F27"/>
    <w:rsid w:val="00923ADC"/>
    <w:rsid w:val="009313E6"/>
    <w:rsid w:val="00931C02"/>
    <w:rsid w:val="00932AD7"/>
    <w:rsid w:val="0093384C"/>
    <w:rsid w:val="00935E87"/>
    <w:rsid w:val="009369C1"/>
    <w:rsid w:val="009401D1"/>
    <w:rsid w:val="00943DDA"/>
    <w:rsid w:val="00943FE2"/>
    <w:rsid w:val="00944600"/>
    <w:rsid w:val="00944687"/>
    <w:rsid w:val="00945F32"/>
    <w:rsid w:val="00954AB3"/>
    <w:rsid w:val="00954B27"/>
    <w:rsid w:val="00956333"/>
    <w:rsid w:val="009565E4"/>
    <w:rsid w:val="00957FAF"/>
    <w:rsid w:val="00960796"/>
    <w:rsid w:val="00960FBA"/>
    <w:rsid w:val="009614A0"/>
    <w:rsid w:val="00961D13"/>
    <w:rsid w:val="00961E39"/>
    <w:rsid w:val="00962FE0"/>
    <w:rsid w:val="00972B87"/>
    <w:rsid w:val="009741E5"/>
    <w:rsid w:val="009779F6"/>
    <w:rsid w:val="00980834"/>
    <w:rsid w:val="009854A8"/>
    <w:rsid w:val="009922FA"/>
    <w:rsid w:val="0099453D"/>
    <w:rsid w:val="00996A2E"/>
    <w:rsid w:val="009A6A5A"/>
    <w:rsid w:val="009A6B97"/>
    <w:rsid w:val="009B06EA"/>
    <w:rsid w:val="009B1185"/>
    <w:rsid w:val="009B4196"/>
    <w:rsid w:val="009B66C7"/>
    <w:rsid w:val="009B7A52"/>
    <w:rsid w:val="009C346C"/>
    <w:rsid w:val="009C7CE0"/>
    <w:rsid w:val="009D07D3"/>
    <w:rsid w:val="009D4A56"/>
    <w:rsid w:val="009E4886"/>
    <w:rsid w:val="009E74C8"/>
    <w:rsid w:val="009F3E67"/>
    <w:rsid w:val="009F4546"/>
    <w:rsid w:val="009F53E5"/>
    <w:rsid w:val="00A00833"/>
    <w:rsid w:val="00A0152B"/>
    <w:rsid w:val="00A031AC"/>
    <w:rsid w:val="00A034FA"/>
    <w:rsid w:val="00A10C82"/>
    <w:rsid w:val="00A1504C"/>
    <w:rsid w:val="00A16CCC"/>
    <w:rsid w:val="00A17740"/>
    <w:rsid w:val="00A2129F"/>
    <w:rsid w:val="00A219D2"/>
    <w:rsid w:val="00A2222E"/>
    <w:rsid w:val="00A23B82"/>
    <w:rsid w:val="00A2582B"/>
    <w:rsid w:val="00A26054"/>
    <w:rsid w:val="00A277D8"/>
    <w:rsid w:val="00A27BF5"/>
    <w:rsid w:val="00A27FA5"/>
    <w:rsid w:val="00A30805"/>
    <w:rsid w:val="00A312BB"/>
    <w:rsid w:val="00A312BE"/>
    <w:rsid w:val="00A328DD"/>
    <w:rsid w:val="00A3301E"/>
    <w:rsid w:val="00A341BE"/>
    <w:rsid w:val="00A36D8A"/>
    <w:rsid w:val="00A41251"/>
    <w:rsid w:val="00A42448"/>
    <w:rsid w:val="00A45099"/>
    <w:rsid w:val="00A45461"/>
    <w:rsid w:val="00A459F4"/>
    <w:rsid w:val="00A45C1A"/>
    <w:rsid w:val="00A46897"/>
    <w:rsid w:val="00A47833"/>
    <w:rsid w:val="00A50786"/>
    <w:rsid w:val="00A50BB6"/>
    <w:rsid w:val="00A5309F"/>
    <w:rsid w:val="00A55BF2"/>
    <w:rsid w:val="00A568C7"/>
    <w:rsid w:val="00A56BD4"/>
    <w:rsid w:val="00A602E2"/>
    <w:rsid w:val="00A6041B"/>
    <w:rsid w:val="00A606D1"/>
    <w:rsid w:val="00A62D9B"/>
    <w:rsid w:val="00A703EA"/>
    <w:rsid w:val="00A72394"/>
    <w:rsid w:val="00A81BD2"/>
    <w:rsid w:val="00A83277"/>
    <w:rsid w:val="00A8629D"/>
    <w:rsid w:val="00A86C81"/>
    <w:rsid w:val="00A86DF1"/>
    <w:rsid w:val="00A915F3"/>
    <w:rsid w:val="00A95DC8"/>
    <w:rsid w:val="00A9698A"/>
    <w:rsid w:val="00A978A7"/>
    <w:rsid w:val="00AA3C97"/>
    <w:rsid w:val="00AB31B4"/>
    <w:rsid w:val="00AB3EC0"/>
    <w:rsid w:val="00AB4B8B"/>
    <w:rsid w:val="00AB54B3"/>
    <w:rsid w:val="00AB6E7D"/>
    <w:rsid w:val="00AC1B7C"/>
    <w:rsid w:val="00AC28CC"/>
    <w:rsid w:val="00AC3E94"/>
    <w:rsid w:val="00AC4E2B"/>
    <w:rsid w:val="00AC65EB"/>
    <w:rsid w:val="00AD157F"/>
    <w:rsid w:val="00AD1BD5"/>
    <w:rsid w:val="00AD4F47"/>
    <w:rsid w:val="00AE14AC"/>
    <w:rsid w:val="00AE6000"/>
    <w:rsid w:val="00AE68AE"/>
    <w:rsid w:val="00AE7FFB"/>
    <w:rsid w:val="00AF0558"/>
    <w:rsid w:val="00AF1436"/>
    <w:rsid w:val="00AF49C4"/>
    <w:rsid w:val="00AF6278"/>
    <w:rsid w:val="00B0099A"/>
    <w:rsid w:val="00B01602"/>
    <w:rsid w:val="00B01E0C"/>
    <w:rsid w:val="00B03ABD"/>
    <w:rsid w:val="00B10986"/>
    <w:rsid w:val="00B12FBB"/>
    <w:rsid w:val="00B1399F"/>
    <w:rsid w:val="00B142FD"/>
    <w:rsid w:val="00B14AA9"/>
    <w:rsid w:val="00B21385"/>
    <w:rsid w:val="00B24A32"/>
    <w:rsid w:val="00B337E0"/>
    <w:rsid w:val="00B34564"/>
    <w:rsid w:val="00B34AA4"/>
    <w:rsid w:val="00B34AE2"/>
    <w:rsid w:val="00B4389A"/>
    <w:rsid w:val="00B43965"/>
    <w:rsid w:val="00B43C39"/>
    <w:rsid w:val="00B44098"/>
    <w:rsid w:val="00B45C3D"/>
    <w:rsid w:val="00B468C6"/>
    <w:rsid w:val="00B4798C"/>
    <w:rsid w:val="00B530CA"/>
    <w:rsid w:val="00B60949"/>
    <w:rsid w:val="00B60E03"/>
    <w:rsid w:val="00B708BD"/>
    <w:rsid w:val="00B70E8F"/>
    <w:rsid w:val="00B77BD4"/>
    <w:rsid w:val="00B84B2B"/>
    <w:rsid w:val="00B85D04"/>
    <w:rsid w:val="00B8717D"/>
    <w:rsid w:val="00B87EB1"/>
    <w:rsid w:val="00B933D6"/>
    <w:rsid w:val="00B93645"/>
    <w:rsid w:val="00B94B97"/>
    <w:rsid w:val="00B95A16"/>
    <w:rsid w:val="00B9759F"/>
    <w:rsid w:val="00BA12E1"/>
    <w:rsid w:val="00BA1D63"/>
    <w:rsid w:val="00BA3E5C"/>
    <w:rsid w:val="00BA5C77"/>
    <w:rsid w:val="00BA67AB"/>
    <w:rsid w:val="00BB032A"/>
    <w:rsid w:val="00BB36C8"/>
    <w:rsid w:val="00BB5683"/>
    <w:rsid w:val="00BB6105"/>
    <w:rsid w:val="00BB6DC3"/>
    <w:rsid w:val="00BB711C"/>
    <w:rsid w:val="00BB78DB"/>
    <w:rsid w:val="00BC3501"/>
    <w:rsid w:val="00BC72EA"/>
    <w:rsid w:val="00BD242E"/>
    <w:rsid w:val="00BD2D30"/>
    <w:rsid w:val="00BD6F93"/>
    <w:rsid w:val="00BD73B4"/>
    <w:rsid w:val="00BD7B21"/>
    <w:rsid w:val="00BE0D16"/>
    <w:rsid w:val="00BE2242"/>
    <w:rsid w:val="00BE60BA"/>
    <w:rsid w:val="00BE7CB2"/>
    <w:rsid w:val="00BF2CF2"/>
    <w:rsid w:val="00BF414C"/>
    <w:rsid w:val="00BF4BBA"/>
    <w:rsid w:val="00BF6A00"/>
    <w:rsid w:val="00BF78D2"/>
    <w:rsid w:val="00C00267"/>
    <w:rsid w:val="00C017F3"/>
    <w:rsid w:val="00C040C0"/>
    <w:rsid w:val="00C04FBD"/>
    <w:rsid w:val="00C0623A"/>
    <w:rsid w:val="00C0666E"/>
    <w:rsid w:val="00C07452"/>
    <w:rsid w:val="00C076A7"/>
    <w:rsid w:val="00C126C0"/>
    <w:rsid w:val="00C13166"/>
    <w:rsid w:val="00C1457A"/>
    <w:rsid w:val="00C15CFA"/>
    <w:rsid w:val="00C17EFD"/>
    <w:rsid w:val="00C21F1A"/>
    <w:rsid w:val="00C22122"/>
    <w:rsid w:val="00C24AB6"/>
    <w:rsid w:val="00C27FC5"/>
    <w:rsid w:val="00C331DD"/>
    <w:rsid w:val="00C34CA1"/>
    <w:rsid w:val="00C373C5"/>
    <w:rsid w:val="00C42F58"/>
    <w:rsid w:val="00C453E2"/>
    <w:rsid w:val="00C45708"/>
    <w:rsid w:val="00C46BD6"/>
    <w:rsid w:val="00C5144D"/>
    <w:rsid w:val="00C549E2"/>
    <w:rsid w:val="00C570FD"/>
    <w:rsid w:val="00C57318"/>
    <w:rsid w:val="00C6304B"/>
    <w:rsid w:val="00C63878"/>
    <w:rsid w:val="00C6424C"/>
    <w:rsid w:val="00C64B0A"/>
    <w:rsid w:val="00C67BB0"/>
    <w:rsid w:val="00C76726"/>
    <w:rsid w:val="00C8171A"/>
    <w:rsid w:val="00C8243B"/>
    <w:rsid w:val="00C86E17"/>
    <w:rsid w:val="00C91EB0"/>
    <w:rsid w:val="00C9447D"/>
    <w:rsid w:val="00C96BB4"/>
    <w:rsid w:val="00C976EE"/>
    <w:rsid w:val="00CA02E7"/>
    <w:rsid w:val="00CA37D5"/>
    <w:rsid w:val="00CA41CC"/>
    <w:rsid w:val="00CA5FD5"/>
    <w:rsid w:val="00CA614D"/>
    <w:rsid w:val="00CA625F"/>
    <w:rsid w:val="00CB1F65"/>
    <w:rsid w:val="00CB45F8"/>
    <w:rsid w:val="00CB6DE2"/>
    <w:rsid w:val="00CC084E"/>
    <w:rsid w:val="00CC18F6"/>
    <w:rsid w:val="00CC6E6E"/>
    <w:rsid w:val="00CD06D8"/>
    <w:rsid w:val="00CD088A"/>
    <w:rsid w:val="00CD0A58"/>
    <w:rsid w:val="00CD186D"/>
    <w:rsid w:val="00CD56CC"/>
    <w:rsid w:val="00CD66E5"/>
    <w:rsid w:val="00CD7D36"/>
    <w:rsid w:val="00CE068C"/>
    <w:rsid w:val="00CE0699"/>
    <w:rsid w:val="00CE28CA"/>
    <w:rsid w:val="00CE6565"/>
    <w:rsid w:val="00CF15F3"/>
    <w:rsid w:val="00CF194E"/>
    <w:rsid w:val="00CF19C0"/>
    <w:rsid w:val="00CF5E7E"/>
    <w:rsid w:val="00CF5F7D"/>
    <w:rsid w:val="00CF71A2"/>
    <w:rsid w:val="00D00892"/>
    <w:rsid w:val="00D01E87"/>
    <w:rsid w:val="00D05D93"/>
    <w:rsid w:val="00D0791A"/>
    <w:rsid w:val="00D113A0"/>
    <w:rsid w:val="00D129C9"/>
    <w:rsid w:val="00D1539A"/>
    <w:rsid w:val="00D15AD5"/>
    <w:rsid w:val="00D1613B"/>
    <w:rsid w:val="00D17AB8"/>
    <w:rsid w:val="00D22544"/>
    <w:rsid w:val="00D22F77"/>
    <w:rsid w:val="00D23DB1"/>
    <w:rsid w:val="00D2438A"/>
    <w:rsid w:val="00D24F4B"/>
    <w:rsid w:val="00D26F4D"/>
    <w:rsid w:val="00D40A57"/>
    <w:rsid w:val="00D4341D"/>
    <w:rsid w:val="00D44EB5"/>
    <w:rsid w:val="00D46D00"/>
    <w:rsid w:val="00D47CC3"/>
    <w:rsid w:val="00D50E78"/>
    <w:rsid w:val="00D54243"/>
    <w:rsid w:val="00D56687"/>
    <w:rsid w:val="00D56A36"/>
    <w:rsid w:val="00D570EF"/>
    <w:rsid w:val="00D60866"/>
    <w:rsid w:val="00D623A4"/>
    <w:rsid w:val="00D70259"/>
    <w:rsid w:val="00D75CCC"/>
    <w:rsid w:val="00D776E8"/>
    <w:rsid w:val="00D77F97"/>
    <w:rsid w:val="00D81AFF"/>
    <w:rsid w:val="00D82B7F"/>
    <w:rsid w:val="00D9139A"/>
    <w:rsid w:val="00D9420B"/>
    <w:rsid w:val="00D95D83"/>
    <w:rsid w:val="00D96227"/>
    <w:rsid w:val="00D967B4"/>
    <w:rsid w:val="00D96C75"/>
    <w:rsid w:val="00D97D6A"/>
    <w:rsid w:val="00DB2520"/>
    <w:rsid w:val="00DB271B"/>
    <w:rsid w:val="00DB3172"/>
    <w:rsid w:val="00DB343A"/>
    <w:rsid w:val="00DB4891"/>
    <w:rsid w:val="00DB56E2"/>
    <w:rsid w:val="00DB69D7"/>
    <w:rsid w:val="00DB6A93"/>
    <w:rsid w:val="00DC1B55"/>
    <w:rsid w:val="00DC5870"/>
    <w:rsid w:val="00DD22FA"/>
    <w:rsid w:val="00DE0771"/>
    <w:rsid w:val="00DE0D43"/>
    <w:rsid w:val="00DE1C0E"/>
    <w:rsid w:val="00DE1ECA"/>
    <w:rsid w:val="00DE2D86"/>
    <w:rsid w:val="00DE3F19"/>
    <w:rsid w:val="00DE4BAF"/>
    <w:rsid w:val="00DF170C"/>
    <w:rsid w:val="00DF618B"/>
    <w:rsid w:val="00E01D71"/>
    <w:rsid w:val="00E036CC"/>
    <w:rsid w:val="00E05C61"/>
    <w:rsid w:val="00E063D9"/>
    <w:rsid w:val="00E068D0"/>
    <w:rsid w:val="00E12F0C"/>
    <w:rsid w:val="00E13A33"/>
    <w:rsid w:val="00E14D2C"/>
    <w:rsid w:val="00E1513F"/>
    <w:rsid w:val="00E17AB5"/>
    <w:rsid w:val="00E20DE8"/>
    <w:rsid w:val="00E224AC"/>
    <w:rsid w:val="00E22CB6"/>
    <w:rsid w:val="00E2321C"/>
    <w:rsid w:val="00E244A1"/>
    <w:rsid w:val="00E306E0"/>
    <w:rsid w:val="00E3376F"/>
    <w:rsid w:val="00E3633E"/>
    <w:rsid w:val="00E36F52"/>
    <w:rsid w:val="00E40753"/>
    <w:rsid w:val="00E435BF"/>
    <w:rsid w:val="00E4518C"/>
    <w:rsid w:val="00E46253"/>
    <w:rsid w:val="00E53DCE"/>
    <w:rsid w:val="00E57DFA"/>
    <w:rsid w:val="00E61EE4"/>
    <w:rsid w:val="00E6200A"/>
    <w:rsid w:val="00E6202E"/>
    <w:rsid w:val="00E65B23"/>
    <w:rsid w:val="00E67967"/>
    <w:rsid w:val="00E70AF8"/>
    <w:rsid w:val="00E729C0"/>
    <w:rsid w:val="00E771DF"/>
    <w:rsid w:val="00E80DB5"/>
    <w:rsid w:val="00E8527D"/>
    <w:rsid w:val="00E854BF"/>
    <w:rsid w:val="00E874A0"/>
    <w:rsid w:val="00E90076"/>
    <w:rsid w:val="00E9248A"/>
    <w:rsid w:val="00E93884"/>
    <w:rsid w:val="00E93E52"/>
    <w:rsid w:val="00E94804"/>
    <w:rsid w:val="00E94980"/>
    <w:rsid w:val="00E95BED"/>
    <w:rsid w:val="00E97286"/>
    <w:rsid w:val="00E97F33"/>
    <w:rsid w:val="00EA1D14"/>
    <w:rsid w:val="00EA3DD7"/>
    <w:rsid w:val="00EA5530"/>
    <w:rsid w:val="00EB04E1"/>
    <w:rsid w:val="00EB064F"/>
    <w:rsid w:val="00EB1E52"/>
    <w:rsid w:val="00EB2535"/>
    <w:rsid w:val="00EB6315"/>
    <w:rsid w:val="00EB7423"/>
    <w:rsid w:val="00EC37BD"/>
    <w:rsid w:val="00EC58B5"/>
    <w:rsid w:val="00EC5D96"/>
    <w:rsid w:val="00ED1409"/>
    <w:rsid w:val="00ED4F2E"/>
    <w:rsid w:val="00EE028A"/>
    <w:rsid w:val="00EE233F"/>
    <w:rsid w:val="00EF62CA"/>
    <w:rsid w:val="00F03FA4"/>
    <w:rsid w:val="00F06EC5"/>
    <w:rsid w:val="00F07132"/>
    <w:rsid w:val="00F11B8C"/>
    <w:rsid w:val="00F164EA"/>
    <w:rsid w:val="00F17335"/>
    <w:rsid w:val="00F251A7"/>
    <w:rsid w:val="00F267AA"/>
    <w:rsid w:val="00F26F2E"/>
    <w:rsid w:val="00F32C41"/>
    <w:rsid w:val="00F32E07"/>
    <w:rsid w:val="00F337A9"/>
    <w:rsid w:val="00F4013D"/>
    <w:rsid w:val="00F4098C"/>
    <w:rsid w:val="00F40A9C"/>
    <w:rsid w:val="00F4152D"/>
    <w:rsid w:val="00F420A7"/>
    <w:rsid w:val="00F428BC"/>
    <w:rsid w:val="00F47190"/>
    <w:rsid w:val="00F47A57"/>
    <w:rsid w:val="00F5454F"/>
    <w:rsid w:val="00F547F2"/>
    <w:rsid w:val="00F55A3F"/>
    <w:rsid w:val="00F55C8A"/>
    <w:rsid w:val="00F56816"/>
    <w:rsid w:val="00F56FA7"/>
    <w:rsid w:val="00F57C15"/>
    <w:rsid w:val="00F60CAA"/>
    <w:rsid w:val="00F62ADC"/>
    <w:rsid w:val="00F67D36"/>
    <w:rsid w:val="00F722D5"/>
    <w:rsid w:val="00F72DF1"/>
    <w:rsid w:val="00F73262"/>
    <w:rsid w:val="00F73A71"/>
    <w:rsid w:val="00F74F54"/>
    <w:rsid w:val="00F841F3"/>
    <w:rsid w:val="00F856A7"/>
    <w:rsid w:val="00F86803"/>
    <w:rsid w:val="00F87467"/>
    <w:rsid w:val="00F929F9"/>
    <w:rsid w:val="00F9439D"/>
    <w:rsid w:val="00F94AF1"/>
    <w:rsid w:val="00F95F94"/>
    <w:rsid w:val="00F96ACE"/>
    <w:rsid w:val="00F97D9C"/>
    <w:rsid w:val="00FA0748"/>
    <w:rsid w:val="00FA29EC"/>
    <w:rsid w:val="00FA4289"/>
    <w:rsid w:val="00FB2BA5"/>
    <w:rsid w:val="00FB2F55"/>
    <w:rsid w:val="00FC0EBE"/>
    <w:rsid w:val="00FC489A"/>
    <w:rsid w:val="00FC5A01"/>
    <w:rsid w:val="00FD021A"/>
    <w:rsid w:val="00FD1658"/>
    <w:rsid w:val="00FD29E0"/>
    <w:rsid w:val="00FE33C5"/>
    <w:rsid w:val="00FE6F19"/>
    <w:rsid w:val="00FE7886"/>
    <w:rsid w:val="00FF0AFA"/>
    <w:rsid w:val="00FF150F"/>
    <w:rsid w:val="00FF3BE5"/>
    <w:rsid w:val="00FF3EFF"/>
    <w:rsid w:val="00FF7155"/>
    <w:rsid w:val="00FF7A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1DD37E"/>
  <w15:docId w15:val="{889C2B19-CBED-47F8-8A63-BD2AAD5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92"/>
    <w:pPr>
      <w:spacing w:after="160" w:line="259" w:lineRule="auto"/>
    </w:pPr>
    <w:rPr>
      <w:sz w:val="22"/>
      <w:szCs w:val="22"/>
      <w:lang w:eastAsia="en-US"/>
    </w:rPr>
  </w:style>
  <w:style w:type="paragraph" w:styleId="Ttulo2">
    <w:name w:val="heading 2"/>
    <w:basedOn w:val="Normal"/>
    <w:link w:val="Ttulo2Char"/>
    <w:uiPriority w:val="9"/>
    <w:qFormat/>
    <w:rsid w:val="008F0E25"/>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4">
    <w:name w:val="heading 4"/>
    <w:basedOn w:val="Normal"/>
    <w:next w:val="Normal"/>
    <w:link w:val="Ttulo4Char"/>
    <w:uiPriority w:val="9"/>
    <w:semiHidden/>
    <w:unhideWhenUsed/>
    <w:qFormat/>
    <w:rsid w:val="001D74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6B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17B2A"/>
    <w:pPr>
      <w:ind w:left="720"/>
      <w:contextualSpacing/>
    </w:pPr>
  </w:style>
  <w:style w:type="character" w:styleId="Hyperlink">
    <w:name w:val="Hyperlink"/>
    <w:uiPriority w:val="99"/>
    <w:unhideWhenUsed/>
    <w:rsid w:val="00BF6A00"/>
    <w:rPr>
      <w:color w:val="0000FF"/>
      <w:u w:val="single"/>
    </w:rPr>
  </w:style>
  <w:style w:type="paragraph" w:styleId="Textodebalo">
    <w:name w:val="Balloon Text"/>
    <w:basedOn w:val="Normal"/>
    <w:link w:val="TextodebaloChar"/>
    <w:uiPriority w:val="99"/>
    <w:semiHidden/>
    <w:unhideWhenUsed/>
    <w:rsid w:val="00A0152B"/>
    <w:pPr>
      <w:spacing w:after="0" w:line="240" w:lineRule="auto"/>
    </w:pPr>
    <w:rPr>
      <w:rFonts w:ascii="Segoe UI" w:hAnsi="Segoe UI"/>
      <w:sz w:val="18"/>
      <w:szCs w:val="18"/>
      <w:lang w:val="x-none" w:eastAsia="x-none"/>
    </w:rPr>
  </w:style>
  <w:style w:type="character" w:customStyle="1" w:styleId="TextodebaloChar">
    <w:name w:val="Texto de balão Char"/>
    <w:link w:val="Textodebalo"/>
    <w:uiPriority w:val="99"/>
    <w:semiHidden/>
    <w:rsid w:val="00A0152B"/>
    <w:rPr>
      <w:rFonts w:ascii="Segoe UI" w:hAnsi="Segoe UI" w:cs="Segoe UI"/>
      <w:sz w:val="18"/>
      <w:szCs w:val="18"/>
    </w:rPr>
  </w:style>
  <w:style w:type="character" w:customStyle="1" w:styleId="Ttulo2Char">
    <w:name w:val="Título 2 Char"/>
    <w:link w:val="Ttulo2"/>
    <w:uiPriority w:val="9"/>
    <w:rsid w:val="008F0E25"/>
    <w:rPr>
      <w:rFonts w:ascii="Times New Roman" w:eastAsia="Times New Roman" w:hAnsi="Times New Roman" w:cs="Times New Roman"/>
      <w:b/>
      <w:bCs/>
      <w:sz w:val="36"/>
      <w:szCs w:val="36"/>
      <w:lang w:eastAsia="pt-BR"/>
    </w:rPr>
  </w:style>
  <w:style w:type="character" w:styleId="Forte">
    <w:name w:val="Strong"/>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2751EF"/>
    <w:rPr>
      <w:color w:val="808080"/>
      <w:shd w:val="clear" w:color="auto" w:fill="E6E6E6"/>
    </w:rPr>
  </w:style>
  <w:style w:type="paragraph" w:styleId="Cabealho">
    <w:name w:val="header"/>
    <w:basedOn w:val="Normal"/>
    <w:link w:val="CabealhoChar"/>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rsid w:val="00DB2520"/>
  </w:style>
  <w:style w:type="paragraph" w:styleId="Rodap">
    <w:name w:val="footer"/>
    <w:basedOn w:val="Normal"/>
    <w:link w:val="RodapChar"/>
    <w:unhideWhenUsed/>
    <w:rsid w:val="00DB2520"/>
    <w:pPr>
      <w:tabs>
        <w:tab w:val="center" w:pos="4252"/>
        <w:tab w:val="right" w:pos="8504"/>
      </w:tabs>
      <w:spacing w:after="0" w:line="240" w:lineRule="auto"/>
    </w:pPr>
  </w:style>
  <w:style w:type="character" w:customStyle="1" w:styleId="RodapChar">
    <w:name w:val="Rodapé Char"/>
    <w:basedOn w:val="Fontepargpadro"/>
    <w:link w:val="Rodap"/>
    <w:rsid w:val="00DB2520"/>
  </w:style>
  <w:style w:type="character" w:styleId="Refdecomentrio">
    <w:name w:val="annotation reference"/>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lang w:val="x-none" w:eastAsia="x-none"/>
    </w:rPr>
  </w:style>
  <w:style w:type="character" w:customStyle="1" w:styleId="TextodecomentrioChar">
    <w:name w:val="Texto de comentário Char"/>
    <w:link w:val="Textodecomentrio"/>
    <w:uiPriority w:val="99"/>
    <w:semiHidden/>
    <w:rsid w:val="006D16CC"/>
    <w:rPr>
      <w:sz w:val="20"/>
      <w:szCs w:val="20"/>
    </w:rPr>
  </w:style>
  <w:style w:type="table" w:customStyle="1" w:styleId="TabeladeGrade21">
    <w:name w:val="Tabela de Grade 21"/>
    <w:basedOn w:val="Tabelanormal"/>
    <w:uiPriority w:val="47"/>
    <w:rsid w:val="006D16C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ssuntodocomentrio">
    <w:name w:val="annotation subject"/>
    <w:basedOn w:val="Textodecomentrio"/>
    <w:next w:val="Textodecomentrio"/>
    <w:link w:val="AssuntodocomentrioChar"/>
    <w:uiPriority w:val="99"/>
    <w:semiHidden/>
    <w:unhideWhenUsed/>
    <w:rsid w:val="00945F32"/>
    <w:rPr>
      <w:b/>
      <w:bCs/>
    </w:rPr>
  </w:style>
  <w:style w:type="character" w:customStyle="1" w:styleId="AssuntodocomentrioChar">
    <w:name w:val="Assunto do comentário Char"/>
    <w:link w:val="Assuntodocomentrio"/>
    <w:uiPriority w:val="99"/>
    <w:semiHidden/>
    <w:rsid w:val="00945F32"/>
    <w:rPr>
      <w:b/>
      <w:bCs/>
      <w:sz w:val="20"/>
      <w:szCs w:val="20"/>
    </w:rPr>
  </w:style>
  <w:style w:type="paragraph" w:styleId="Textodenotaderodap">
    <w:name w:val="footnote text"/>
    <w:basedOn w:val="Normal"/>
    <w:link w:val="TextodenotaderodapChar"/>
    <w:uiPriority w:val="99"/>
    <w:semiHidden/>
    <w:unhideWhenUsed/>
    <w:rsid w:val="00E12F0C"/>
    <w:pPr>
      <w:spacing w:after="0"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E12F0C"/>
    <w:rPr>
      <w:sz w:val="20"/>
      <w:szCs w:val="20"/>
    </w:rPr>
  </w:style>
  <w:style w:type="character" w:styleId="Refdenotaderodap">
    <w:name w:val="footnote reference"/>
    <w:uiPriority w:val="99"/>
    <w:semiHidden/>
    <w:unhideWhenUsed/>
    <w:rsid w:val="00E12F0C"/>
    <w:rPr>
      <w:vertAlign w:val="superscript"/>
    </w:rPr>
  </w:style>
  <w:style w:type="character" w:customStyle="1" w:styleId="MenoPendente2">
    <w:name w:val="Menção Pendente2"/>
    <w:uiPriority w:val="99"/>
    <w:semiHidden/>
    <w:unhideWhenUsed/>
    <w:rsid w:val="0076241A"/>
    <w:rPr>
      <w:color w:val="808080"/>
      <w:shd w:val="clear" w:color="auto" w:fill="E6E6E6"/>
    </w:rPr>
  </w:style>
  <w:style w:type="character" w:customStyle="1" w:styleId="MenoPendente3">
    <w:name w:val="Menção Pendente3"/>
    <w:basedOn w:val="Fontepargpadro"/>
    <w:uiPriority w:val="99"/>
    <w:semiHidden/>
    <w:unhideWhenUsed/>
    <w:rsid w:val="00D967B4"/>
    <w:rPr>
      <w:color w:val="605E5C"/>
      <w:shd w:val="clear" w:color="auto" w:fill="E1DFDD"/>
    </w:rPr>
  </w:style>
  <w:style w:type="character" w:customStyle="1" w:styleId="Ttulo4Char">
    <w:name w:val="Título 4 Char"/>
    <w:basedOn w:val="Fontepargpadro"/>
    <w:link w:val="Ttulo4"/>
    <w:uiPriority w:val="9"/>
    <w:semiHidden/>
    <w:rsid w:val="001D74BF"/>
    <w:rPr>
      <w:rFonts w:asciiTheme="majorHAnsi" w:eastAsiaTheme="majorEastAsia" w:hAnsiTheme="majorHAnsi" w:cstheme="majorBidi"/>
      <w:i/>
      <w:iCs/>
      <w:color w:val="2F5496" w:themeColor="accent1" w:themeShade="BF"/>
      <w:sz w:val="22"/>
      <w:szCs w:val="22"/>
      <w:lang w:eastAsia="en-US"/>
    </w:rPr>
  </w:style>
  <w:style w:type="paragraph" w:customStyle="1" w:styleId="Textbody">
    <w:name w:val="Text body"/>
    <w:basedOn w:val="Normal"/>
    <w:rsid w:val="001D74BF"/>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TableParagraph">
    <w:name w:val="Table Paragraph"/>
    <w:basedOn w:val="Normal"/>
    <w:uiPriority w:val="1"/>
    <w:qFormat/>
    <w:rsid w:val="001D74BF"/>
    <w:pPr>
      <w:widowControl w:val="0"/>
      <w:autoSpaceDE w:val="0"/>
      <w:autoSpaceDN w:val="0"/>
      <w:spacing w:after="0" w:line="240" w:lineRule="auto"/>
    </w:pPr>
    <w:rPr>
      <w:rFonts w:ascii="Times New Roman" w:eastAsia="Times New Roman" w:hAnsi="Times New Roman"/>
      <w:lang w:val="pt-PT" w:eastAsia="pt-PT" w:bidi="pt-PT"/>
    </w:rPr>
  </w:style>
  <w:style w:type="paragraph" w:styleId="Corpodetexto">
    <w:name w:val="Body Text"/>
    <w:basedOn w:val="Normal"/>
    <w:link w:val="CorpodetextoChar"/>
    <w:uiPriority w:val="1"/>
    <w:qFormat/>
    <w:rsid w:val="001D74BF"/>
    <w:pPr>
      <w:widowControl w:val="0"/>
      <w:autoSpaceDE w:val="0"/>
      <w:autoSpaceDN w:val="0"/>
      <w:spacing w:after="0" w:line="240" w:lineRule="auto"/>
    </w:pPr>
    <w:rPr>
      <w:rFonts w:ascii="Times New Roman" w:eastAsia="Times New Roman" w:hAnsi="Times New Roman"/>
      <w:lang w:val="pt-PT" w:eastAsia="pt-PT" w:bidi="pt-PT"/>
    </w:rPr>
  </w:style>
  <w:style w:type="character" w:customStyle="1" w:styleId="CorpodetextoChar">
    <w:name w:val="Corpo de texto Char"/>
    <w:basedOn w:val="Fontepargpadro"/>
    <w:link w:val="Corpodetexto"/>
    <w:uiPriority w:val="1"/>
    <w:rsid w:val="001D74BF"/>
    <w:rPr>
      <w:rFonts w:ascii="Times New Roman" w:eastAsia="Times New Roman" w:hAnsi="Times New Roman"/>
      <w:sz w:val="22"/>
      <w:szCs w:val="22"/>
      <w:lang w:val="pt-PT" w:eastAsia="pt-PT" w:bidi="pt-PT"/>
    </w:rPr>
  </w:style>
  <w:style w:type="paragraph" w:customStyle="1" w:styleId="Normal1">
    <w:name w:val="Normal1"/>
    <w:rsid w:val="001D74BF"/>
    <w:pPr>
      <w:suppressAutoHyphens/>
      <w:spacing w:after="160" w:line="254" w:lineRule="auto"/>
    </w:pPr>
    <w:rPr>
      <w:rFonts w:cs="Calibri"/>
      <w:sz w:val="22"/>
      <w:szCs w:val="22"/>
      <w:lang w:eastAsia="zh-CN"/>
    </w:rPr>
  </w:style>
  <w:style w:type="paragraph" w:customStyle="1" w:styleId="padro">
    <w:name w:val="padro"/>
    <w:basedOn w:val="Normal"/>
    <w:rsid w:val="001D74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andard">
    <w:name w:val="Standard"/>
    <w:rsid w:val="006D3BA1"/>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310">
      <w:bodyDiv w:val="1"/>
      <w:marLeft w:val="0"/>
      <w:marRight w:val="0"/>
      <w:marTop w:val="0"/>
      <w:marBottom w:val="0"/>
      <w:divBdr>
        <w:top w:val="none" w:sz="0" w:space="0" w:color="auto"/>
        <w:left w:val="none" w:sz="0" w:space="0" w:color="auto"/>
        <w:bottom w:val="none" w:sz="0" w:space="0" w:color="auto"/>
        <w:right w:val="none" w:sz="0" w:space="0" w:color="auto"/>
      </w:divBdr>
    </w:div>
    <w:div w:id="51001480">
      <w:bodyDiv w:val="1"/>
      <w:marLeft w:val="0"/>
      <w:marRight w:val="0"/>
      <w:marTop w:val="0"/>
      <w:marBottom w:val="0"/>
      <w:divBdr>
        <w:top w:val="none" w:sz="0" w:space="0" w:color="auto"/>
        <w:left w:val="none" w:sz="0" w:space="0" w:color="auto"/>
        <w:bottom w:val="none" w:sz="0" w:space="0" w:color="auto"/>
        <w:right w:val="none" w:sz="0" w:space="0" w:color="auto"/>
      </w:divBdr>
      <w:divsChild>
        <w:div w:id="1520705585">
          <w:marLeft w:val="0"/>
          <w:marRight w:val="0"/>
          <w:marTop w:val="0"/>
          <w:marBottom w:val="0"/>
          <w:divBdr>
            <w:top w:val="none" w:sz="0" w:space="0" w:color="auto"/>
            <w:left w:val="none" w:sz="0" w:space="0" w:color="auto"/>
            <w:bottom w:val="none" w:sz="0" w:space="0" w:color="auto"/>
            <w:right w:val="none" w:sz="0" w:space="0" w:color="auto"/>
          </w:divBdr>
          <w:divsChild>
            <w:div w:id="11954445">
              <w:marLeft w:val="0"/>
              <w:marRight w:val="0"/>
              <w:marTop w:val="0"/>
              <w:marBottom w:val="0"/>
              <w:divBdr>
                <w:top w:val="none" w:sz="0" w:space="0" w:color="auto"/>
                <w:left w:val="none" w:sz="0" w:space="0" w:color="auto"/>
                <w:bottom w:val="none" w:sz="0" w:space="0" w:color="auto"/>
                <w:right w:val="none" w:sz="0" w:space="0" w:color="auto"/>
              </w:divBdr>
            </w:div>
            <w:div w:id="63841147">
              <w:marLeft w:val="0"/>
              <w:marRight w:val="0"/>
              <w:marTop w:val="0"/>
              <w:marBottom w:val="0"/>
              <w:divBdr>
                <w:top w:val="none" w:sz="0" w:space="0" w:color="auto"/>
                <w:left w:val="none" w:sz="0" w:space="0" w:color="auto"/>
                <w:bottom w:val="none" w:sz="0" w:space="0" w:color="auto"/>
                <w:right w:val="none" w:sz="0" w:space="0" w:color="auto"/>
              </w:divBdr>
            </w:div>
            <w:div w:id="247229396">
              <w:marLeft w:val="0"/>
              <w:marRight w:val="0"/>
              <w:marTop w:val="0"/>
              <w:marBottom w:val="0"/>
              <w:divBdr>
                <w:top w:val="none" w:sz="0" w:space="0" w:color="auto"/>
                <w:left w:val="none" w:sz="0" w:space="0" w:color="auto"/>
                <w:bottom w:val="none" w:sz="0" w:space="0" w:color="auto"/>
                <w:right w:val="none" w:sz="0" w:space="0" w:color="auto"/>
              </w:divBdr>
            </w:div>
            <w:div w:id="394089225">
              <w:marLeft w:val="0"/>
              <w:marRight w:val="0"/>
              <w:marTop w:val="0"/>
              <w:marBottom w:val="0"/>
              <w:divBdr>
                <w:top w:val="none" w:sz="0" w:space="0" w:color="auto"/>
                <w:left w:val="none" w:sz="0" w:space="0" w:color="auto"/>
                <w:bottom w:val="none" w:sz="0" w:space="0" w:color="auto"/>
                <w:right w:val="none" w:sz="0" w:space="0" w:color="auto"/>
              </w:divBdr>
            </w:div>
            <w:div w:id="544415822">
              <w:marLeft w:val="0"/>
              <w:marRight w:val="0"/>
              <w:marTop w:val="0"/>
              <w:marBottom w:val="0"/>
              <w:divBdr>
                <w:top w:val="none" w:sz="0" w:space="0" w:color="auto"/>
                <w:left w:val="none" w:sz="0" w:space="0" w:color="auto"/>
                <w:bottom w:val="none" w:sz="0" w:space="0" w:color="auto"/>
                <w:right w:val="none" w:sz="0" w:space="0" w:color="auto"/>
              </w:divBdr>
            </w:div>
            <w:div w:id="651720004">
              <w:marLeft w:val="0"/>
              <w:marRight w:val="0"/>
              <w:marTop w:val="0"/>
              <w:marBottom w:val="0"/>
              <w:divBdr>
                <w:top w:val="none" w:sz="0" w:space="0" w:color="auto"/>
                <w:left w:val="none" w:sz="0" w:space="0" w:color="auto"/>
                <w:bottom w:val="none" w:sz="0" w:space="0" w:color="auto"/>
                <w:right w:val="none" w:sz="0" w:space="0" w:color="auto"/>
              </w:divBdr>
            </w:div>
            <w:div w:id="802843849">
              <w:marLeft w:val="0"/>
              <w:marRight w:val="0"/>
              <w:marTop w:val="0"/>
              <w:marBottom w:val="0"/>
              <w:divBdr>
                <w:top w:val="none" w:sz="0" w:space="0" w:color="auto"/>
                <w:left w:val="none" w:sz="0" w:space="0" w:color="auto"/>
                <w:bottom w:val="none" w:sz="0" w:space="0" w:color="auto"/>
                <w:right w:val="none" w:sz="0" w:space="0" w:color="auto"/>
              </w:divBdr>
            </w:div>
            <w:div w:id="810563484">
              <w:marLeft w:val="0"/>
              <w:marRight w:val="0"/>
              <w:marTop w:val="0"/>
              <w:marBottom w:val="0"/>
              <w:divBdr>
                <w:top w:val="none" w:sz="0" w:space="0" w:color="auto"/>
                <w:left w:val="none" w:sz="0" w:space="0" w:color="auto"/>
                <w:bottom w:val="none" w:sz="0" w:space="0" w:color="auto"/>
                <w:right w:val="none" w:sz="0" w:space="0" w:color="auto"/>
              </w:divBdr>
            </w:div>
            <w:div w:id="828328173">
              <w:marLeft w:val="0"/>
              <w:marRight w:val="0"/>
              <w:marTop w:val="0"/>
              <w:marBottom w:val="0"/>
              <w:divBdr>
                <w:top w:val="none" w:sz="0" w:space="0" w:color="auto"/>
                <w:left w:val="none" w:sz="0" w:space="0" w:color="auto"/>
                <w:bottom w:val="none" w:sz="0" w:space="0" w:color="auto"/>
                <w:right w:val="none" w:sz="0" w:space="0" w:color="auto"/>
              </w:divBdr>
            </w:div>
            <w:div w:id="1103453746">
              <w:marLeft w:val="0"/>
              <w:marRight w:val="0"/>
              <w:marTop w:val="0"/>
              <w:marBottom w:val="0"/>
              <w:divBdr>
                <w:top w:val="none" w:sz="0" w:space="0" w:color="auto"/>
                <w:left w:val="none" w:sz="0" w:space="0" w:color="auto"/>
                <w:bottom w:val="none" w:sz="0" w:space="0" w:color="auto"/>
                <w:right w:val="none" w:sz="0" w:space="0" w:color="auto"/>
              </w:divBdr>
            </w:div>
            <w:div w:id="1120412480">
              <w:marLeft w:val="0"/>
              <w:marRight w:val="0"/>
              <w:marTop w:val="0"/>
              <w:marBottom w:val="0"/>
              <w:divBdr>
                <w:top w:val="none" w:sz="0" w:space="0" w:color="auto"/>
                <w:left w:val="none" w:sz="0" w:space="0" w:color="auto"/>
                <w:bottom w:val="none" w:sz="0" w:space="0" w:color="auto"/>
                <w:right w:val="none" w:sz="0" w:space="0" w:color="auto"/>
              </w:divBdr>
            </w:div>
            <w:div w:id="1128670598">
              <w:marLeft w:val="0"/>
              <w:marRight w:val="0"/>
              <w:marTop w:val="0"/>
              <w:marBottom w:val="0"/>
              <w:divBdr>
                <w:top w:val="none" w:sz="0" w:space="0" w:color="auto"/>
                <w:left w:val="none" w:sz="0" w:space="0" w:color="auto"/>
                <w:bottom w:val="none" w:sz="0" w:space="0" w:color="auto"/>
                <w:right w:val="none" w:sz="0" w:space="0" w:color="auto"/>
              </w:divBdr>
            </w:div>
            <w:div w:id="1204562447">
              <w:marLeft w:val="0"/>
              <w:marRight w:val="0"/>
              <w:marTop w:val="0"/>
              <w:marBottom w:val="0"/>
              <w:divBdr>
                <w:top w:val="none" w:sz="0" w:space="0" w:color="auto"/>
                <w:left w:val="none" w:sz="0" w:space="0" w:color="auto"/>
                <w:bottom w:val="none" w:sz="0" w:space="0" w:color="auto"/>
                <w:right w:val="none" w:sz="0" w:space="0" w:color="auto"/>
              </w:divBdr>
            </w:div>
            <w:div w:id="1258977242">
              <w:marLeft w:val="0"/>
              <w:marRight w:val="0"/>
              <w:marTop w:val="0"/>
              <w:marBottom w:val="0"/>
              <w:divBdr>
                <w:top w:val="none" w:sz="0" w:space="0" w:color="auto"/>
                <w:left w:val="none" w:sz="0" w:space="0" w:color="auto"/>
                <w:bottom w:val="none" w:sz="0" w:space="0" w:color="auto"/>
                <w:right w:val="none" w:sz="0" w:space="0" w:color="auto"/>
              </w:divBdr>
            </w:div>
            <w:div w:id="1285772214">
              <w:marLeft w:val="0"/>
              <w:marRight w:val="0"/>
              <w:marTop w:val="0"/>
              <w:marBottom w:val="0"/>
              <w:divBdr>
                <w:top w:val="none" w:sz="0" w:space="0" w:color="auto"/>
                <w:left w:val="none" w:sz="0" w:space="0" w:color="auto"/>
                <w:bottom w:val="none" w:sz="0" w:space="0" w:color="auto"/>
                <w:right w:val="none" w:sz="0" w:space="0" w:color="auto"/>
              </w:divBdr>
            </w:div>
            <w:div w:id="1348946256">
              <w:marLeft w:val="0"/>
              <w:marRight w:val="0"/>
              <w:marTop w:val="0"/>
              <w:marBottom w:val="0"/>
              <w:divBdr>
                <w:top w:val="none" w:sz="0" w:space="0" w:color="auto"/>
                <w:left w:val="none" w:sz="0" w:space="0" w:color="auto"/>
                <w:bottom w:val="none" w:sz="0" w:space="0" w:color="auto"/>
                <w:right w:val="none" w:sz="0" w:space="0" w:color="auto"/>
              </w:divBdr>
            </w:div>
            <w:div w:id="1441336917">
              <w:marLeft w:val="0"/>
              <w:marRight w:val="0"/>
              <w:marTop w:val="0"/>
              <w:marBottom w:val="0"/>
              <w:divBdr>
                <w:top w:val="none" w:sz="0" w:space="0" w:color="auto"/>
                <w:left w:val="none" w:sz="0" w:space="0" w:color="auto"/>
                <w:bottom w:val="none" w:sz="0" w:space="0" w:color="auto"/>
                <w:right w:val="none" w:sz="0" w:space="0" w:color="auto"/>
              </w:divBdr>
            </w:div>
            <w:div w:id="1459101756">
              <w:marLeft w:val="0"/>
              <w:marRight w:val="0"/>
              <w:marTop w:val="0"/>
              <w:marBottom w:val="0"/>
              <w:divBdr>
                <w:top w:val="none" w:sz="0" w:space="0" w:color="auto"/>
                <w:left w:val="none" w:sz="0" w:space="0" w:color="auto"/>
                <w:bottom w:val="none" w:sz="0" w:space="0" w:color="auto"/>
                <w:right w:val="none" w:sz="0" w:space="0" w:color="auto"/>
              </w:divBdr>
            </w:div>
            <w:div w:id="1597637897">
              <w:marLeft w:val="0"/>
              <w:marRight w:val="0"/>
              <w:marTop w:val="0"/>
              <w:marBottom w:val="0"/>
              <w:divBdr>
                <w:top w:val="none" w:sz="0" w:space="0" w:color="auto"/>
                <w:left w:val="none" w:sz="0" w:space="0" w:color="auto"/>
                <w:bottom w:val="none" w:sz="0" w:space="0" w:color="auto"/>
                <w:right w:val="none" w:sz="0" w:space="0" w:color="auto"/>
              </w:divBdr>
            </w:div>
            <w:div w:id="1795364171">
              <w:marLeft w:val="0"/>
              <w:marRight w:val="0"/>
              <w:marTop w:val="0"/>
              <w:marBottom w:val="0"/>
              <w:divBdr>
                <w:top w:val="none" w:sz="0" w:space="0" w:color="auto"/>
                <w:left w:val="none" w:sz="0" w:space="0" w:color="auto"/>
                <w:bottom w:val="none" w:sz="0" w:space="0" w:color="auto"/>
                <w:right w:val="none" w:sz="0" w:space="0" w:color="auto"/>
              </w:divBdr>
            </w:div>
            <w:div w:id="1856261825">
              <w:marLeft w:val="0"/>
              <w:marRight w:val="0"/>
              <w:marTop w:val="0"/>
              <w:marBottom w:val="0"/>
              <w:divBdr>
                <w:top w:val="none" w:sz="0" w:space="0" w:color="auto"/>
                <w:left w:val="none" w:sz="0" w:space="0" w:color="auto"/>
                <w:bottom w:val="none" w:sz="0" w:space="0" w:color="auto"/>
                <w:right w:val="none" w:sz="0" w:space="0" w:color="auto"/>
              </w:divBdr>
            </w:div>
            <w:div w:id="1965385728">
              <w:marLeft w:val="0"/>
              <w:marRight w:val="0"/>
              <w:marTop w:val="0"/>
              <w:marBottom w:val="0"/>
              <w:divBdr>
                <w:top w:val="none" w:sz="0" w:space="0" w:color="auto"/>
                <w:left w:val="none" w:sz="0" w:space="0" w:color="auto"/>
                <w:bottom w:val="none" w:sz="0" w:space="0" w:color="auto"/>
                <w:right w:val="none" w:sz="0" w:space="0" w:color="auto"/>
              </w:divBdr>
            </w:div>
            <w:div w:id="1991639797">
              <w:marLeft w:val="0"/>
              <w:marRight w:val="0"/>
              <w:marTop w:val="0"/>
              <w:marBottom w:val="0"/>
              <w:divBdr>
                <w:top w:val="none" w:sz="0" w:space="0" w:color="auto"/>
                <w:left w:val="none" w:sz="0" w:space="0" w:color="auto"/>
                <w:bottom w:val="none" w:sz="0" w:space="0" w:color="auto"/>
                <w:right w:val="none" w:sz="0" w:space="0" w:color="auto"/>
              </w:divBdr>
            </w:div>
            <w:div w:id="211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00">
      <w:bodyDiv w:val="1"/>
      <w:marLeft w:val="0"/>
      <w:marRight w:val="0"/>
      <w:marTop w:val="0"/>
      <w:marBottom w:val="0"/>
      <w:divBdr>
        <w:top w:val="none" w:sz="0" w:space="0" w:color="auto"/>
        <w:left w:val="none" w:sz="0" w:space="0" w:color="auto"/>
        <w:bottom w:val="none" w:sz="0" w:space="0" w:color="auto"/>
        <w:right w:val="none" w:sz="0" w:space="0" w:color="auto"/>
      </w:divBdr>
    </w:div>
    <w:div w:id="148525998">
      <w:bodyDiv w:val="1"/>
      <w:marLeft w:val="0"/>
      <w:marRight w:val="0"/>
      <w:marTop w:val="0"/>
      <w:marBottom w:val="0"/>
      <w:divBdr>
        <w:top w:val="none" w:sz="0" w:space="0" w:color="auto"/>
        <w:left w:val="none" w:sz="0" w:space="0" w:color="auto"/>
        <w:bottom w:val="none" w:sz="0" w:space="0" w:color="auto"/>
        <w:right w:val="none" w:sz="0" w:space="0" w:color="auto"/>
      </w:divBdr>
    </w:div>
    <w:div w:id="197088876">
      <w:bodyDiv w:val="1"/>
      <w:marLeft w:val="0"/>
      <w:marRight w:val="0"/>
      <w:marTop w:val="0"/>
      <w:marBottom w:val="0"/>
      <w:divBdr>
        <w:top w:val="none" w:sz="0" w:space="0" w:color="auto"/>
        <w:left w:val="none" w:sz="0" w:space="0" w:color="auto"/>
        <w:bottom w:val="none" w:sz="0" w:space="0" w:color="auto"/>
        <w:right w:val="none" w:sz="0" w:space="0" w:color="auto"/>
      </w:divBdr>
    </w:div>
    <w:div w:id="230390227">
      <w:bodyDiv w:val="1"/>
      <w:marLeft w:val="0"/>
      <w:marRight w:val="0"/>
      <w:marTop w:val="0"/>
      <w:marBottom w:val="0"/>
      <w:divBdr>
        <w:top w:val="none" w:sz="0" w:space="0" w:color="auto"/>
        <w:left w:val="none" w:sz="0" w:space="0" w:color="auto"/>
        <w:bottom w:val="none" w:sz="0" w:space="0" w:color="auto"/>
        <w:right w:val="none" w:sz="0" w:space="0" w:color="auto"/>
      </w:divBdr>
    </w:div>
    <w:div w:id="508641403">
      <w:bodyDiv w:val="1"/>
      <w:marLeft w:val="0"/>
      <w:marRight w:val="0"/>
      <w:marTop w:val="0"/>
      <w:marBottom w:val="0"/>
      <w:divBdr>
        <w:top w:val="none" w:sz="0" w:space="0" w:color="auto"/>
        <w:left w:val="none" w:sz="0" w:space="0" w:color="auto"/>
        <w:bottom w:val="none" w:sz="0" w:space="0" w:color="auto"/>
        <w:right w:val="none" w:sz="0" w:space="0" w:color="auto"/>
      </w:divBdr>
    </w:div>
    <w:div w:id="576784699">
      <w:bodyDiv w:val="1"/>
      <w:marLeft w:val="0"/>
      <w:marRight w:val="0"/>
      <w:marTop w:val="0"/>
      <w:marBottom w:val="0"/>
      <w:divBdr>
        <w:top w:val="none" w:sz="0" w:space="0" w:color="auto"/>
        <w:left w:val="none" w:sz="0" w:space="0" w:color="auto"/>
        <w:bottom w:val="none" w:sz="0" w:space="0" w:color="auto"/>
        <w:right w:val="none" w:sz="0" w:space="0" w:color="auto"/>
      </w:divBdr>
      <w:divsChild>
        <w:div w:id="943078919">
          <w:marLeft w:val="0"/>
          <w:marRight w:val="0"/>
          <w:marTop w:val="0"/>
          <w:marBottom w:val="0"/>
          <w:divBdr>
            <w:top w:val="none" w:sz="0" w:space="0" w:color="auto"/>
            <w:left w:val="none" w:sz="0" w:space="0" w:color="auto"/>
            <w:bottom w:val="none" w:sz="0" w:space="0" w:color="auto"/>
            <w:right w:val="none" w:sz="0" w:space="0" w:color="auto"/>
          </w:divBdr>
        </w:div>
        <w:div w:id="1067385649">
          <w:marLeft w:val="0"/>
          <w:marRight w:val="0"/>
          <w:marTop w:val="0"/>
          <w:marBottom w:val="0"/>
          <w:divBdr>
            <w:top w:val="none" w:sz="0" w:space="0" w:color="auto"/>
            <w:left w:val="none" w:sz="0" w:space="0" w:color="auto"/>
            <w:bottom w:val="none" w:sz="0" w:space="0" w:color="auto"/>
            <w:right w:val="none" w:sz="0" w:space="0" w:color="auto"/>
          </w:divBdr>
        </w:div>
        <w:div w:id="1075662521">
          <w:marLeft w:val="0"/>
          <w:marRight w:val="0"/>
          <w:marTop w:val="0"/>
          <w:marBottom w:val="0"/>
          <w:divBdr>
            <w:top w:val="none" w:sz="0" w:space="0" w:color="auto"/>
            <w:left w:val="none" w:sz="0" w:space="0" w:color="auto"/>
            <w:bottom w:val="none" w:sz="0" w:space="0" w:color="auto"/>
            <w:right w:val="none" w:sz="0" w:space="0" w:color="auto"/>
          </w:divBdr>
        </w:div>
        <w:div w:id="1343892084">
          <w:marLeft w:val="0"/>
          <w:marRight w:val="0"/>
          <w:marTop w:val="0"/>
          <w:marBottom w:val="0"/>
          <w:divBdr>
            <w:top w:val="none" w:sz="0" w:space="0" w:color="auto"/>
            <w:left w:val="none" w:sz="0" w:space="0" w:color="auto"/>
            <w:bottom w:val="none" w:sz="0" w:space="0" w:color="auto"/>
            <w:right w:val="none" w:sz="0" w:space="0" w:color="auto"/>
          </w:divBdr>
        </w:div>
        <w:div w:id="1780416517">
          <w:marLeft w:val="0"/>
          <w:marRight w:val="0"/>
          <w:marTop w:val="0"/>
          <w:marBottom w:val="0"/>
          <w:divBdr>
            <w:top w:val="none" w:sz="0" w:space="0" w:color="auto"/>
            <w:left w:val="none" w:sz="0" w:space="0" w:color="auto"/>
            <w:bottom w:val="none" w:sz="0" w:space="0" w:color="auto"/>
            <w:right w:val="none" w:sz="0" w:space="0" w:color="auto"/>
          </w:divBdr>
        </w:div>
      </w:divsChild>
    </w:div>
    <w:div w:id="816337005">
      <w:bodyDiv w:val="1"/>
      <w:marLeft w:val="0"/>
      <w:marRight w:val="0"/>
      <w:marTop w:val="0"/>
      <w:marBottom w:val="0"/>
      <w:divBdr>
        <w:top w:val="none" w:sz="0" w:space="0" w:color="auto"/>
        <w:left w:val="none" w:sz="0" w:space="0" w:color="auto"/>
        <w:bottom w:val="none" w:sz="0" w:space="0" w:color="auto"/>
        <w:right w:val="none" w:sz="0" w:space="0" w:color="auto"/>
      </w:divBdr>
    </w:div>
    <w:div w:id="824853318">
      <w:bodyDiv w:val="1"/>
      <w:marLeft w:val="0"/>
      <w:marRight w:val="0"/>
      <w:marTop w:val="0"/>
      <w:marBottom w:val="0"/>
      <w:divBdr>
        <w:top w:val="none" w:sz="0" w:space="0" w:color="auto"/>
        <w:left w:val="none" w:sz="0" w:space="0" w:color="auto"/>
        <w:bottom w:val="none" w:sz="0" w:space="0" w:color="auto"/>
        <w:right w:val="none" w:sz="0" w:space="0" w:color="auto"/>
      </w:divBdr>
    </w:div>
    <w:div w:id="833449777">
      <w:bodyDiv w:val="1"/>
      <w:marLeft w:val="0"/>
      <w:marRight w:val="0"/>
      <w:marTop w:val="0"/>
      <w:marBottom w:val="0"/>
      <w:divBdr>
        <w:top w:val="none" w:sz="0" w:space="0" w:color="auto"/>
        <w:left w:val="none" w:sz="0" w:space="0" w:color="auto"/>
        <w:bottom w:val="none" w:sz="0" w:space="0" w:color="auto"/>
        <w:right w:val="none" w:sz="0" w:space="0" w:color="auto"/>
      </w:divBdr>
    </w:div>
    <w:div w:id="987130536">
      <w:bodyDiv w:val="1"/>
      <w:marLeft w:val="0"/>
      <w:marRight w:val="0"/>
      <w:marTop w:val="0"/>
      <w:marBottom w:val="0"/>
      <w:divBdr>
        <w:top w:val="none" w:sz="0" w:space="0" w:color="auto"/>
        <w:left w:val="none" w:sz="0" w:space="0" w:color="auto"/>
        <w:bottom w:val="none" w:sz="0" w:space="0" w:color="auto"/>
        <w:right w:val="none" w:sz="0" w:space="0" w:color="auto"/>
      </w:divBdr>
    </w:div>
    <w:div w:id="1032535514">
      <w:bodyDiv w:val="1"/>
      <w:marLeft w:val="0"/>
      <w:marRight w:val="0"/>
      <w:marTop w:val="0"/>
      <w:marBottom w:val="0"/>
      <w:divBdr>
        <w:top w:val="none" w:sz="0" w:space="0" w:color="auto"/>
        <w:left w:val="none" w:sz="0" w:space="0" w:color="auto"/>
        <w:bottom w:val="none" w:sz="0" w:space="0" w:color="auto"/>
        <w:right w:val="none" w:sz="0" w:space="0" w:color="auto"/>
      </w:divBdr>
    </w:div>
    <w:div w:id="1183863657">
      <w:bodyDiv w:val="1"/>
      <w:marLeft w:val="0"/>
      <w:marRight w:val="0"/>
      <w:marTop w:val="0"/>
      <w:marBottom w:val="0"/>
      <w:divBdr>
        <w:top w:val="none" w:sz="0" w:space="0" w:color="auto"/>
        <w:left w:val="none" w:sz="0" w:space="0" w:color="auto"/>
        <w:bottom w:val="none" w:sz="0" w:space="0" w:color="auto"/>
        <w:right w:val="none" w:sz="0" w:space="0" w:color="auto"/>
      </w:divBdr>
    </w:div>
    <w:div w:id="1294171389">
      <w:bodyDiv w:val="1"/>
      <w:marLeft w:val="0"/>
      <w:marRight w:val="0"/>
      <w:marTop w:val="0"/>
      <w:marBottom w:val="0"/>
      <w:divBdr>
        <w:top w:val="none" w:sz="0" w:space="0" w:color="auto"/>
        <w:left w:val="none" w:sz="0" w:space="0" w:color="auto"/>
        <w:bottom w:val="none" w:sz="0" w:space="0" w:color="auto"/>
        <w:right w:val="none" w:sz="0" w:space="0" w:color="auto"/>
      </w:divBdr>
    </w:div>
    <w:div w:id="1444963281">
      <w:bodyDiv w:val="1"/>
      <w:marLeft w:val="0"/>
      <w:marRight w:val="0"/>
      <w:marTop w:val="0"/>
      <w:marBottom w:val="0"/>
      <w:divBdr>
        <w:top w:val="none" w:sz="0" w:space="0" w:color="auto"/>
        <w:left w:val="none" w:sz="0" w:space="0" w:color="auto"/>
        <w:bottom w:val="none" w:sz="0" w:space="0" w:color="auto"/>
        <w:right w:val="none" w:sz="0" w:space="0" w:color="auto"/>
      </w:divBdr>
    </w:div>
    <w:div w:id="1457799869">
      <w:bodyDiv w:val="1"/>
      <w:marLeft w:val="0"/>
      <w:marRight w:val="0"/>
      <w:marTop w:val="0"/>
      <w:marBottom w:val="0"/>
      <w:divBdr>
        <w:top w:val="none" w:sz="0" w:space="0" w:color="auto"/>
        <w:left w:val="none" w:sz="0" w:space="0" w:color="auto"/>
        <w:bottom w:val="none" w:sz="0" w:space="0" w:color="auto"/>
        <w:right w:val="none" w:sz="0" w:space="0" w:color="auto"/>
      </w:divBdr>
    </w:div>
    <w:div w:id="1469393614">
      <w:bodyDiv w:val="1"/>
      <w:marLeft w:val="0"/>
      <w:marRight w:val="0"/>
      <w:marTop w:val="0"/>
      <w:marBottom w:val="0"/>
      <w:divBdr>
        <w:top w:val="none" w:sz="0" w:space="0" w:color="auto"/>
        <w:left w:val="none" w:sz="0" w:space="0" w:color="auto"/>
        <w:bottom w:val="none" w:sz="0" w:space="0" w:color="auto"/>
        <w:right w:val="none" w:sz="0" w:space="0" w:color="auto"/>
      </w:divBdr>
    </w:div>
    <w:div w:id="1568954739">
      <w:bodyDiv w:val="1"/>
      <w:marLeft w:val="0"/>
      <w:marRight w:val="0"/>
      <w:marTop w:val="0"/>
      <w:marBottom w:val="0"/>
      <w:divBdr>
        <w:top w:val="none" w:sz="0" w:space="0" w:color="auto"/>
        <w:left w:val="none" w:sz="0" w:space="0" w:color="auto"/>
        <w:bottom w:val="none" w:sz="0" w:space="0" w:color="auto"/>
        <w:right w:val="none" w:sz="0" w:space="0" w:color="auto"/>
      </w:divBdr>
    </w:div>
    <w:div w:id="1596358552">
      <w:bodyDiv w:val="1"/>
      <w:marLeft w:val="0"/>
      <w:marRight w:val="0"/>
      <w:marTop w:val="0"/>
      <w:marBottom w:val="0"/>
      <w:divBdr>
        <w:top w:val="none" w:sz="0" w:space="0" w:color="auto"/>
        <w:left w:val="none" w:sz="0" w:space="0" w:color="auto"/>
        <w:bottom w:val="none" w:sz="0" w:space="0" w:color="auto"/>
        <w:right w:val="none" w:sz="0" w:space="0" w:color="auto"/>
      </w:divBdr>
    </w:div>
    <w:div w:id="16265483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96946892">
      <w:bodyDiv w:val="1"/>
      <w:marLeft w:val="0"/>
      <w:marRight w:val="0"/>
      <w:marTop w:val="0"/>
      <w:marBottom w:val="0"/>
      <w:divBdr>
        <w:top w:val="none" w:sz="0" w:space="0" w:color="auto"/>
        <w:left w:val="none" w:sz="0" w:space="0" w:color="auto"/>
        <w:bottom w:val="none" w:sz="0" w:space="0" w:color="auto"/>
        <w:right w:val="none" w:sz="0" w:space="0" w:color="auto"/>
      </w:divBdr>
    </w:div>
    <w:div w:id="1827545820">
      <w:bodyDiv w:val="1"/>
      <w:marLeft w:val="0"/>
      <w:marRight w:val="0"/>
      <w:marTop w:val="0"/>
      <w:marBottom w:val="0"/>
      <w:divBdr>
        <w:top w:val="none" w:sz="0" w:space="0" w:color="auto"/>
        <w:left w:val="none" w:sz="0" w:space="0" w:color="auto"/>
        <w:bottom w:val="none" w:sz="0" w:space="0" w:color="auto"/>
        <w:right w:val="none" w:sz="0" w:space="0" w:color="auto"/>
      </w:divBdr>
    </w:div>
    <w:div w:id="1940065353">
      <w:bodyDiv w:val="1"/>
      <w:marLeft w:val="0"/>
      <w:marRight w:val="0"/>
      <w:marTop w:val="0"/>
      <w:marBottom w:val="0"/>
      <w:divBdr>
        <w:top w:val="none" w:sz="0" w:space="0" w:color="auto"/>
        <w:left w:val="none" w:sz="0" w:space="0" w:color="auto"/>
        <w:bottom w:val="none" w:sz="0" w:space="0" w:color="auto"/>
        <w:right w:val="none" w:sz="0" w:space="0" w:color="auto"/>
      </w:divBdr>
    </w:div>
    <w:div w:id="1978947257">
      <w:bodyDiv w:val="1"/>
      <w:marLeft w:val="0"/>
      <w:marRight w:val="0"/>
      <w:marTop w:val="0"/>
      <w:marBottom w:val="0"/>
      <w:divBdr>
        <w:top w:val="none" w:sz="0" w:space="0" w:color="auto"/>
        <w:left w:val="none" w:sz="0" w:space="0" w:color="auto"/>
        <w:bottom w:val="none" w:sz="0" w:space="0" w:color="auto"/>
        <w:right w:val="none" w:sz="0" w:space="0" w:color="auto"/>
      </w:divBdr>
    </w:div>
    <w:div w:id="2093696761">
      <w:bodyDiv w:val="1"/>
      <w:marLeft w:val="0"/>
      <w:marRight w:val="0"/>
      <w:marTop w:val="0"/>
      <w:marBottom w:val="0"/>
      <w:divBdr>
        <w:top w:val="none" w:sz="0" w:space="0" w:color="auto"/>
        <w:left w:val="none" w:sz="0" w:space="0" w:color="auto"/>
        <w:bottom w:val="none" w:sz="0" w:space="0" w:color="auto"/>
        <w:right w:val="none" w:sz="0" w:space="0" w:color="auto"/>
      </w:divBdr>
    </w:div>
    <w:div w:id="21165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 /><Relationship Id="rId13" Type="http://schemas.openxmlformats.org/officeDocument/2006/relationships/hyperlink" Target="mailto:niteroi.smid@gmail.com"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niteroi.smid@gmail.com"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niteroi.rj.gov.br"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www.niteroi.rj.gov.br" TargetMode="External" /><Relationship Id="rId4" Type="http://schemas.openxmlformats.org/officeDocument/2006/relationships/settings" Target="settings.xml" /><Relationship Id="rId9" Type="http://schemas.openxmlformats.org/officeDocument/2006/relationships/hyperlink" Target="http://www.niteroi.rj.gov.br" TargetMode="External"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D077-87AE-4396-9B7A-02C61A8FD1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8922</Words>
  <Characters>48179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56988</CharactersWithSpaces>
  <SharedDoc>false</SharedDoc>
  <HLinks>
    <vt:vector size="24" baseType="variant">
      <vt:variant>
        <vt:i4>1638494</vt:i4>
      </vt:variant>
      <vt:variant>
        <vt:i4>9</vt:i4>
      </vt:variant>
      <vt:variant>
        <vt:i4>0</vt:i4>
      </vt:variant>
      <vt:variant>
        <vt:i4>5</vt:i4>
      </vt:variant>
      <vt:variant>
        <vt:lpwstr>http://www.jusbrasil.com.br/legislacao/188546065/constitui%C3%A7%C3%A3o-federal-constitui%C3%A7%C3%A3o-da-republica-federativa-do-brasil-1988</vt:lpwstr>
      </vt:variant>
      <vt:variant>
        <vt:lpwstr/>
      </vt:variant>
      <vt:variant>
        <vt:i4>8060936</vt:i4>
      </vt:variant>
      <vt:variant>
        <vt:i4>6</vt:i4>
      </vt:variant>
      <vt:variant>
        <vt:i4>0</vt:i4>
      </vt:variant>
      <vt:variant>
        <vt:i4>5</vt:i4>
      </vt:variant>
      <vt:variant>
        <vt:lpwstr>mailto:dpe@seplag.niteroi.rj.gov.br</vt:lpwstr>
      </vt:variant>
      <vt:variant>
        <vt:lpwstr/>
      </vt:variant>
      <vt:variant>
        <vt:i4>8060936</vt:i4>
      </vt:variant>
      <vt:variant>
        <vt:i4>3</vt:i4>
      </vt:variant>
      <vt:variant>
        <vt:i4>0</vt:i4>
      </vt:variant>
      <vt:variant>
        <vt:i4>5</vt:i4>
      </vt:variant>
      <vt:variant>
        <vt:lpwstr>mailto:dpe@seplag.niteroi.rj.gov.br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Kuhnert Campos</dc:creator>
  <cp:lastModifiedBy>Renata Diuana</cp:lastModifiedBy>
  <cp:revision>2</cp:revision>
  <cp:lastPrinted>2018-04-09T21:15:00Z</cp:lastPrinted>
  <dcterms:created xsi:type="dcterms:W3CDTF">2022-03-04T18:57:00Z</dcterms:created>
  <dcterms:modified xsi:type="dcterms:W3CDTF">2022-03-04T18:57:00Z</dcterms:modified>
</cp:coreProperties>
</file>